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35E9" w:rsidRDefault="00BC0E45" w:rsidP="000E08EC">
      <w:pPr>
        <w:pStyle w:val="Heading1"/>
      </w:pPr>
      <w:r>
        <w:t>Moving Towards</w:t>
      </w:r>
      <w:r w:rsidR="009A35E9" w:rsidRPr="009A35E9">
        <w:t xml:space="preserve"> </w:t>
      </w:r>
      <w:r w:rsidR="00CC024C">
        <w:t xml:space="preserve">Nimble </w:t>
      </w:r>
      <w:r w:rsidR="00BE3373">
        <w:t xml:space="preserve">Spatial </w:t>
      </w:r>
      <w:r w:rsidR="00CC024C">
        <w:t>Rea</w:t>
      </w:r>
      <w:r w:rsidR="009A35E9" w:rsidRPr="009A35E9">
        <w:t>ssessment</w:t>
      </w:r>
    </w:p>
    <w:p w:rsidR="00FE4190" w:rsidRDefault="007B0280" w:rsidP="00E76C59">
      <w:pPr>
        <w:tabs>
          <w:tab w:val="left" w:pos="8640"/>
        </w:tabs>
        <w:spacing w:after="120"/>
        <w:ind w:right="720"/>
      </w:pPr>
      <w:r w:rsidRPr="008F0487">
        <w:rPr>
          <w:noProof/>
        </w:rPr>
        <mc:AlternateContent>
          <mc:Choice Requires="wps">
            <w:drawing>
              <wp:anchor distT="91440" distB="91440" distL="114300" distR="114300" simplePos="0" relativeHeight="251661312" behindDoc="0" locked="0" layoutInCell="0" allowOverlap="1" wp14:anchorId="3380B710" wp14:editId="6BFBB6E7">
                <wp:simplePos x="0" y="0"/>
                <wp:positionH relativeFrom="margin">
                  <wp:align>right</wp:align>
                </wp:positionH>
                <mc:AlternateContent>
                  <mc:Choice Requires="wp14">
                    <wp:positionV relativeFrom="margin">
                      <wp14:pctPosVOffset>16000</wp14:pctPosVOffset>
                    </wp:positionV>
                  </mc:Choice>
                  <mc:Fallback>
                    <wp:positionV relativeFrom="page">
                      <wp:posOffset>2230755</wp:posOffset>
                    </wp:positionV>
                  </mc:Fallback>
                </mc:AlternateContent>
                <wp:extent cx="2239010" cy="2120900"/>
                <wp:effectExtent l="38100" t="38100" r="100330" b="88392"/>
                <wp:wrapSquare wrapText="bothSides"/>
                <wp:docPr id="7"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239010" cy="2120900"/>
                        </a:xfrm>
                        <a:prstGeom prst="rect">
                          <a:avLst/>
                        </a:prstGeom>
                        <a:solidFill>
                          <a:schemeClr val="bg1"/>
                        </a:solidFill>
                        <a:ln w="19050">
                          <a:solidFill>
                            <a:schemeClr val="tx1">
                              <a:lumMod val="50000"/>
                              <a:lumOff val="50000"/>
                            </a:schemeClr>
                          </a:solidFill>
                          <a:miter lim="800000"/>
                          <a:headEnd/>
                          <a:tailEnd/>
                        </a:ln>
                        <a:effectLst>
                          <a:outerShdw blurRad="50800" dist="38100" dir="2700000" sx="100500" sy="100500" algn="tl" rotWithShape="0">
                            <a:prstClr val="black">
                              <a:alpha val="40000"/>
                            </a:prstClr>
                          </a:outerShdw>
                        </a:effectLst>
                      </wps:spPr>
                      <wps:txbx>
                        <w:txbxContent>
                          <w:p w:rsidR="007B0280" w:rsidRPr="007B0280" w:rsidRDefault="00B77465" w:rsidP="007B0280">
                            <w:pPr>
                              <w:rPr>
                                <w:rFonts w:asciiTheme="majorHAnsi" w:hAnsiTheme="majorHAnsi"/>
                                <w:b/>
                                <w:i/>
                                <w:sz w:val="36"/>
                              </w:rPr>
                            </w:pPr>
                            <w:r>
                              <w:rPr>
                                <w:rFonts w:asciiTheme="majorHAnsi" w:hAnsiTheme="majorHAnsi"/>
                                <w:b/>
                                <w:i/>
                                <w:sz w:val="36"/>
                              </w:rPr>
                              <w:t>To</w:t>
                            </w:r>
                            <w:r w:rsidR="007B0280" w:rsidRPr="007B0280">
                              <w:rPr>
                                <w:rFonts w:asciiTheme="majorHAnsi" w:hAnsiTheme="majorHAnsi"/>
                                <w:b/>
                                <w:i/>
                                <w:sz w:val="36"/>
                              </w:rPr>
                              <w:t xml:space="preserve"> </w:t>
                            </w:r>
                            <w:r w:rsidR="007B0280">
                              <w:rPr>
                                <w:rFonts w:asciiTheme="majorHAnsi" w:hAnsiTheme="majorHAnsi"/>
                                <w:b/>
                                <w:i/>
                                <w:sz w:val="36"/>
                              </w:rPr>
                              <w:t>a</w:t>
                            </w:r>
                            <w:r w:rsidR="007B0280" w:rsidRPr="007B0280">
                              <w:rPr>
                                <w:rFonts w:asciiTheme="majorHAnsi" w:hAnsiTheme="majorHAnsi"/>
                                <w:b/>
                                <w:i/>
                                <w:sz w:val="36"/>
                              </w:rPr>
                              <w:t xml:space="preserve">ssess: </w:t>
                            </w:r>
                          </w:p>
                          <w:p w:rsidR="007B0280" w:rsidRPr="00CC024C" w:rsidRDefault="007B0280" w:rsidP="007B0280">
                            <w:pPr>
                              <w:rPr>
                                <w:b/>
                                <w:i/>
                                <w:sz w:val="24"/>
                              </w:rPr>
                            </w:pPr>
                            <w:proofErr w:type="gramStart"/>
                            <w:r w:rsidRPr="00CC024C">
                              <w:rPr>
                                <w:b/>
                                <w:i/>
                                <w:sz w:val="24"/>
                              </w:rPr>
                              <w:t>To evaluate (a person or thing); to estimate (the quality, value, or extent of), to gauge or judge.</w:t>
                            </w:r>
                            <w:proofErr w:type="gramEnd"/>
                            <w:r w:rsidRPr="00CC024C">
                              <w:rPr>
                                <w:b/>
                                <w:i/>
                                <w:sz w:val="24"/>
                              </w:rPr>
                              <w:t xml:space="preserve"> </w:t>
                            </w:r>
                          </w:p>
                          <w:p w:rsidR="007B0280" w:rsidRPr="00CC024C" w:rsidRDefault="007B0280" w:rsidP="007B0280">
                            <w:pPr>
                              <w:rPr>
                                <w:color w:val="4F81BD" w:themeColor="accent1"/>
                                <w:szCs w:val="20"/>
                              </w:rPr>
                            </w:pPr>
                            <w:r w:rsidRPr="00CC024C">
                              <w:rPr>
                                <w:i/>
                              </w:rPr>
                              <w:t>– Oxford English Dictionary</w:t>
                            </w:r>
                          </w:p>
                        </w:txbxContent>
                      </wps:txbx>
                      <wps:bodyPr rot="0" vert="horz" wrap="square" lIns="274320" tIns="274320" rIns="274320" bIns="274320" anchor="ctr" anchorCtr="0">
                        <a:spAutoFit/>
                      </wps:bodyPr>
                    </wps:wsp>
                  </a:graphicData>
                </a:graphic>
                <wp14:sizeRelH relativeFrom="margin">
                  <wp14:pctWidth>40000</wp14:pctWidth>
                </wp14:sizeRelH>
                <wp14:sizeRelV relativeFrom="page">
                  <wp14:pctHeight>0</wp14:pctHeight>
                </wp14:sizeRelV>
              </wp:anchor>
            </w:drawing>
          </mc:Choice>
          <mc:Fallback>
            <w:pict>
              <v:rect id="Rectangle 396" o:spid="_x0000_s1026" style="position:absolute;margin-left:125.1pt;margin-top:0;width:176.3pt;height:167pt;flip:x;z-index:251661312;visibility:visible;mso-wrap-style:square;mso-width-percent:400;mso-height-percent:0;mso-top-percent:160;mso-wrap-distance-left:9pt;mso-wrap-distance-top:7.2pt;mso-wrap-distance-right:9pt;mso-wrap-distance-bottom:7.2pt;mso-position-horizontal:right;mso-position-horizontal-relative:margin;mso-position-vertical-relative:margin;mso-width-percent:400;mso-height-percent:0;mso-top-percent:16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" o:allowincell="f" fillcolor="white [3212]" strokecolor="gray [1629]" strokeweight="1.5pt">
                <v:shadow on="t" type="perspective" color="black" opacity="26214f" origin="-.5,-.5" offset=".74836mm,.74836mm" matrix="65864f,,,65864f"/>
                <v:textbox style="mso-fit-shape-to-text:t" inset="21.6pt,21.6pt,21.6pt,21.6pt">
                  <w:txbxContent>
                    <w:p w:rsidR="007B0280" w:rsidRPr="007B0280" w:rsidRDefault="00B77465" w:rsidP="007B0280">
                      <w:pPr>
                        <w:rPr>
                          <w:rFonts w:asciiTheme="majorHAnsi" w:hAnsiTheme="majorHAnsi"/>
                          <w:b/>
                          <w:i/>
                          <w:sz w:val="36"/>
                        </w:rPr>
                      </w:pPr>
                      <w:r>
                        <w:rPr>
                          <w:rFonts w:asciiTheme="majorHAnsi" w:hAnsiTheme="majorHAnsi"/>
                          <w:b/>
                          <w:i/>
                          <w:sz w:val="36"/>
                        </w:rPr>
                        <w:t>To</w:t>
                      </w:r>
                      <w:r w:rsidR="007B0280" w:rsidRPr="007B0280">
                        <w:rPr>
                          <w:rFonts w:asciiTheme="majorHAnsi" w:hAnsiTheme="majorHAnsi"/>
                          <w:b/>
                          <w:i/>
                          <w:sz w:val="36"/>
                        </w:rPr>
                        <w:t xml:space="preserve"> </w:t>
                      </w:r>
                      <w:r w:rsidR="007B0280">
                        <w:rPr>
                          <w:rFonts w:asciiTheme="majorHAnsi" w:hAnsiTheme="majorHAnsi"/>
                          <w:b/>
                          <w:i/>
                          <w:sz w:val="36"/>
                        </w:rPr>
                        <w:t>a</w:t>
                      </w:r>
                      <w:r w:rsidR="007B0280" w:rsidRPr="007B0280">
                        <w:rPr>
                          <w:rFonts w:asciiTheme="majorHAnsi" w:hAnsiTheme="majorHAnsi"/>
                          <w:b/>
                          <w:i/>
                          <w:sz w:val="36"/>
                        </w:rPr>
                        <w:t xml:space="preserve">ssess: </w:t>
                      </w:r>
                    </w:p>
                    <w:p w:rsidR="007B0280" w:rsidRPr="00CC024C" w:rsidRDefault="007B0280" w:rsidP="007B0280">
                      <w:pPr>
                        <w:rPr>
                          <w:b/>
                          <w:i/>
                          <w:sz w:val="24"/>
                        </w:rPr>
                      </w:pPr>
                      <w:proofErr w:type="gramStart"/>
                      <w:r w:rsidRPr="00CC024C">
                        <w:rPr>
                          <w:b/>
                          <w:i/>
                          <w:sz w:val="24"/>
                        </w:rPr>
                        <w:t>To evaluate (a person or thing); to estimate (the quality, value, or extent of), to gauge or judge.</w:t>
                      </w:r>
                      <w:proofErr w:type="gramEnd"/>
                      <w:r w:rsidRPr="00CC024C">
                        <w:rPr>
                          <w:b/>
                          <w:i/>
                          <w:sz w:val="24"/>
                        </w:rPr>
                        <w:t xml:space="preserve"> </w:t>
                      </w:r>
                    </w:p>
                    <w:p w:rsidR="007B0280" w:rsidRPr="00CC024C" w:rsidRDefault="007B0280" w:rsidP="007B0280">
                      <w:pPr>
                        <w:rPr>
                          <w:color w:val="4F81BD" w:themeColor="accent1"/>
                          <w:szCs w:val="20"/>
                        </w:rPr>
                      </w:pPr>
                      <w:r w:rsidRPr="00CC024C">
                        <w:rPr>
                          <w:i/>
                        </w:rPr>
                        <w:t>– Oxford English Dictionary</w:t>
                      </w:r>
                    </w:p>
                  </w:txbxContent>
                </v:textbox>
                <w10:wrap type="square" anchorx="margin" anchory="margin"/>
              </v:rect>
            </w:pict>
          </mc:Fallback>
        </mc:AlternateContent>
      </w:r>
      <w:r w:rsidRPr="008F0487">
        <w:rPr>
          <w:noProof/>
          <w:color w:val="1F497D"/>
          <w:sz w:val="24"/>
          <w:szCs w:val="24"/>
        </w:rPr>
        <mc:AlternateContent>
          <mc:Choice Requires="wps">
            <w:drawing>
              <wp:anchor distT="91440" distB="91440" distL="114300" distR="114300" simplePos="0" relativeHeight="251659264" behindDoc="0" locked="0" layoutInCell="0" allowOverlap="1" wp14:anchorId="32A4B0CF" wp14:editId="731FB675">
                <wp:simplePos x="0" y="0"/>
                <wp:positionH relativeFrom="margin">
                  <wp:align>right</wp:align>
                </wp:positionH>
                <mc:AlternateContent>
                  <mc:Choice Requires="wp14">
                    <wp:positionV relativeFrom="margin">
                      <wp14:pctPosVOffset>16000</wp14:pctPosVOffset>
                    </wp:positionV>
                  </mc:Choice>
                  <mc:Fallback>
                    <wp:positionV relativeFrom="page">
                      <wp:posOffset>2230755</wp:posOffset>
                    </wp:positionV>
                  </mc:Fallback>
                </mc:AlternateContent>
                <wp:extent cx="2239010" cy="2120900"/>
                <wp:effectExtent l="38100" t="38100" r="100330" b="88392"/>
                <wp:wrapSquare wrapText="bothSides"/>
                <wp:docPr id="698"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239010" cy="2120900"/>
                        </a:xfrm>
                        <a:prstGeom prst="rect">
                          <a:avLst/>
                        </a:prstGeom>
                        <a:solidFill>
                          <a:schemeClr val="bg1"/>
                        </a:solidFill>
                        <a:ln w="19050">
                          <a:solidFill>
                            <a:schemeClr val="tx1">
                              <a:lumMod val="50000"/>
                              <a:lumOff val="50000"/>
                            </a:schemeClr>
                          </a:solidFill>
                          <a:miter lim="800000"/>
                          <a:headEnd/>
                          <a:tailEnd/>
                        </a:ln>
                        <a:effectLst>
                          <a:outerShdw blurRad="50800" dist="38100" dir="2700000" sx="100500" sy="100500" algn="tl" rotWithShape="0">
                            <a:prstClr val="black">
                              <a:alpha val="40000"/>
                            </a:prstClr>
                          </a:outerShdw>
                        </a:effectLst>
                      </wps:spPr>
                      <wps:txbx>
                        <w:txbxContent>
                          <w:p w:rsidR="007B0280" w:rsidRDefault="007B0280">
                            <w:pPr>
                              <w:rPr>
                                <w:color w:val="4F81BD" w:themeColor="accent1"/>
                                <w:szCs w:val="20"/>
                              </w:rPr>
                            </w:pPr>
                          </w:p>
                        </w:txbxContent>
                      </wps:txbx>
                      <wps:bodyPr rot="0" vert="horz" wrap="square" lIns="274320" tIns="274320" rIns="274320" bIns="274320" anchor="ctr" anchorCtr="0">
                        <a:spAutoFit/>
                      </wps:bodyPr>
                    </wps:wsp>
                  </a:graphicData>
                </a:graphic>
                <wp14:sizeRelH relativeFrom="margin">
                  <wp14:pctWidth>40000</wp14:pctWidth>
                </wp14:sizeRelH>
                <wp14:sizeRelV relativeFrom="page">
                  <wp14:pctHeight>0</wp14:pctHeight>
                </wp14:sizeRelV>
              </wp:anchor>
            </w:drawing>
          </mc:Choice>
          <mc:Fallback>
            <w:pict>
              <v:rect id="_x0000_s1027" style="position:absolute;margin-left:125.1pt;margin-top:0;width:176.3pt;height:167pt;flip:x;z-index:251659264;visibility:visible;mso-wrap-style:square;mso-width-percent:400;mso-height-percent:0;mso-top-percent:160;mso-wrap-distance-left:9pt;mso-wrap-distance-top:7.2pt;mso-wrap-distance-right:9pt;mso-wrap-distance-bottom:7.2pt;mso-position-horizontal:right;mso-position-horizontal-relative:margin;mso-position-vertical-relative:margin;mso-width-percent:400;mso-height-percent:0;mso-top-percent:16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" o:allowincell="f" fillcolor="white [3212]" strokecolor="gray [1629]" strokeweight="1.5pt">
                <v:shadow on="t" type="perspective" color="black" opacity="26214f" origin="-.5,-.5" offset=".74836mm,.74836mm" matrix="65864f,,,65864f"/>
                <v:textbox style="mso-fit-shape-to-text:t" inset="21.6pt,21.6pt,21.6pt,21.6pt">
                  <w:txbxContent>
                    <w:p w:rsidR="007B0280" w:rsidRDefault="007B0280">
                      <w:pPr>
                        <w:rPr>
                          <w:color w:val="4F81BD" w:themeColor="accent1"/>
                          <w:szCs w:val="20"/>
                        </w:rPr>
                      </w:pPr>
                    </w:p>
                  </w:txbxContent>
                </v:textbox>
                <w10:wrap type="square" anchorx="margin" anchory="margin"/>
              </v:rect>
            </w:pict>
          </mc:Fallback>
        </mc:AlternateContent>
      </w:r>
      <w:r w:rsidR="008F0487" w:rsidRPr="008F0487">
        <w:rPr>
          <w:noProof/>
        </w:rPr>
        <w:t>Every</w:t>
      </w:r>
      <w:r w:rsidR="009A35E9" w:rsidRPr="008F0487">
        <w:t xml:space="preserve"> </w:t>
      </w:r>
      <w:r w:rsidR="008F0487">
        <w:t xml:space="preserve">spatial </w:t>
      </w:r>
      <w:r w:rsidR="009A35E9" w:rsidRPr="008F0487">
        <w:t xml:space="preserve">assessment </w:t>
      </w:r>
      <w:r w:rsidR="008F0487">
        <w:t xml:space="preserve">for ecosystem management </w:t>
      </w:r>
      <w:r w:rsidR="009A35E9" w:rsidRPr="008F0487">
        <w:t>involve</w:t>
      </w:r>
      <w:r w:rsidR="00B77465" w:rsidRPr="008F0487">
        <w:t>s</w:t>
      </w:r>
      <w:r w:rsidR="009A35E9" w:rsidRPr="008F0487">
        <w:t xml:space="preserve"> a group of stakeholders </w:t>
      </w:r>
      <w:r w:rsidR="00FE4190" w:rsidRPr="008F0487">
        <w:t xml:space="preserve">asking questions of </w:t>
      </w:r>
      <w:r w:rsidR="00B77465" w:rsidRPr="008F0487">
        <w:t xml:space="preserve">a </w:t>
      </w:r>
      <w:r w:rsidR="008F0487">
        <w:t xml:space="preserve">data </w:t>
      </w:r>
      <w:r w:rsidR="00B77465" w:rsidRPr="008F0487">
        <w:t xml:space="preserve">universe </w:t>
      </w:r>
      <w:r w:rsidR="00B77465">
        <w:t xml:space="preserve">to determine where </w:t>
      </w:r>
      <w:r w:rsidR="00504161">
        <w:t>and</w:t>
      </w:r>
      <w:r w:rsidR="00B77465">
        <w:t xml:space="preserve"> how to achieve stated</w:t>
      </w:r>
      <w:r w:rsidR="009A35E9">
        <w:t xml:space="preserve"> objective</w:t>
      </w:r>
      <w:r w:rsidR="008F0487">
        <w:t>s</w:t>
      </w:r>
      <w:r w:rsidR="009A35E9">
        <w:t xml:space="preserve">. </w:t>
      </w:r>
      <w:r w:rsidR="00BE3373">
        <w:t xml:space="preserve"> These assessments are unstable. </w:t>
      </w:r>
      <w:r w:rsidR="009A35E9">
        <w:t xml:space="preserve"> </w:t>
      </w:r>
      <w:r w:rsidR="002757AF">
        <w:t>If</w:t>
      </w:r>
      <w:r w:rsidR="00E76C59">
        <w:t xml:space="preserve"> our spatial data</w:t>
      </w:r>
      <w:r w:rsidR="002757AF">
        <w:t xml:space="preserve"> change,</w:t>
      </w:r>
      <w:r w:rsidR="008F0487">
        <w:t xml:space="preserve"> or </w:t>
      </w:r>
      <w:r w:rsidR="000D5E05">
        <w:t xml:space="preserve">the stakeholders change, or our values and </w:t>
      </w:r>
      <w:r w:rsidR="002757AF">
        <w:t xml:space="preserve">objectives shift, or we learn something new about </w:t>
      </w:r>
      <w:r w:rsidR="008F0487">
        <w:t>ecosystem</w:t>
      </w:r>
      <w:r w:rsidR="002757AF">
        <w:t>s</w:t>
      </w:r>
      <w:r w:rsidR="008F0487">
        <w:t xml:space="preserve">, we </w:t>
      </w:r>
      <w:r w:rsidR="002757AF">
        <w:t xml:space="preserve">may choose to </w:t>
      </w:r>
      <w:r w:rsidR="008F0487">
        <w:t>reassess.</w:t>
      </w:r>
    </w:p>
    <w:p w:rsidR="00E76C59" w:rsidRDefault="008F0487" w:rsidP="009A35E9">
      <w:r>
        <w:t xml:space="preserve">The goal of </w:t>
      </w:r>
      <w:r w:rsidR="002757AF">
        <w:t>“</w:t>
      </w:r>
      <w:r>
        <w:t xml:space="preserve">integrating the </w:t>
      </w:r>
      <w:r w:rsidR="00E76C59">
        <w:t>Nearshore Project and Watershed Characterization</w:t>
      </w:r>
      <w:r w:rsidR="002757AF">
        <w:t>”</w:t>
      </w:r>
      <w:r w:rsidR="00E76C59">
        <w:t xml:space="preserve"> </w:t>
      </w:r>
      <w:r>
        <w:t xml:space="preserve">was an attempt to answer questions not adequately resolved by either assessment in isolation.  </w:t>
      </w:r>
      <w:r w:rsidR="00BE3373">
        <w:t>By</w:t>
      </w:r>
      <w:r w:rsidR="002757AF">
        <w:t xml:space="preserve"> assembling </w:t>
      </w:r>
      <w:r w:rsidR="000D5E05">
        <w:t>a</w:t>
      </w:r>
      <w:r>
        <w:t xml:space="preserve"> stakeholder group</w:t>
      </w:r>
      <w:r w:rsidR="002757AF">
        <w:t xml:space="preserve"> and</w:t>
      </w:r>
      <w:r>
        <w:t xml:space="preserve"> </w:t>
      </w:r>
      <w:r w:rsidR="002757AF">
        <w:t>defining</w:t>
      </w:r>
      <w:r>
        <w:t xml:space="preserve"> objectives</w:t>
      </w:r>
      <w:r w:rsidR="00E76C59">
        <w:t xml:space="preserve">, we </w:t>
      </w:r>
      <w:r w:rsidR="00B77465">
        <w:t xml:space="preserve">discovered that we </w:t>
      </w:r>
      <w:r w:rsidR="000D5E05">
        <w:t xml:space="preserve">were best able to </w:t>
      </w:r>
      <w:r w:rsidR="00B77465">
        <w:t xml:space="preserve">answer our </w:t>
      </w:r>
      <w:r w:rsidR="000D5E05">
        <w:t>new and refined</w:t>
      </w:r>
      <w:r w:rsidR="00B77465">
        <w:t xml:space="preserve"> question</w:t>
      </w:r>
      <w:r w:rsidR="002757AF">
        <w:t>s</w:t>
      </w:r>
      <w:r w:rsidR="00B77465">
        <w:t xml:space="preserve"> by </w:t>
      </w:r>
      <w:r w:rsidR="002757AF">
        <w:t>conducting</w:t>
      </w:r>
      <w:r w:rsidR="00B77465">
        <w:t xml:space="preserve"> a new assessment</w:t>
      </w:r>
      <w:r w:rsidR="00E76C59">
        <w:t>.</w:t>
      </w:r>
    </w:p>
    <w:p w:rsidR="00362064" w:rsidRDefault="00E76C59" w:rsidP="009A35E9">
      <w:r>
        <w:t>This kind of r</w:t>
      </w:r>
      <w:r w:rsidR="00362064">
        <w:t>epeated</w:t>
      </w:r>
      <w:r w:rsidR="00BE3373">
        <w:t xml:space="preserve"> spatial re</w:t>
      </w:r>
      <w:r w:rsidR="00362064">
        <w:t xml:space="preserve">assessment </w:t>
      </w:r>
      <w:r>
        <w:t>is</w:t>
      </w:r>
      <w:r w:rsidR="002757AF">
        <w:t xml:space="preserve"> likely</w:t>
      </w:r>
      <w:r>
        <w:t xml:space="preserve"> inevitable</w:t>
      </w:r>
      <w:r w:rsidR="002757AF">
        <w:t xml:space="preserve"> and </w:t>
      </w:r>
      <w:r w:rsidR="000D5E05">
        <w:t>may be</w:t>
      </w:r>
      <w:r w:rsidR="002757AF">
        <w:t xml:space="preserve"> </w:t>
      </w:r>
      <w:r w:rsidR="002D35DE">
        <w:t>desirable</w:t>
      </w:r>
      <w:r>
        <w:t>.  There are</w:t>
      </w:r>
      <w:r w:rsidR="009A35E9">
        <w:t xml:space="preserve"> hundreds of agents working over tens of jurisdictions</w:t>
      </w:r>
      <w:r w:rsidR="00B972DB">
        <w:t xml:space="preserve"> to manage </w:t>
      </w:r>
      <w:r w:rsidR="000E08EC">
        <w:t>the nearshore</w:t>
      </w:r>
      <w:r w:rsidR="00B972DB">
        <w:t xml:space="preserve"> ecosystem</w:t>
      </w:r>
      <w:r w:rsidR="00362064">
        <w:t xml:space="preserve">.  </w:t>
      </w:r>
      <w:r w:rsidR="00B972DB">
        <w:t xml:space="preserve">If we never reassess our priorities based on new knowledge, </w:t>
      </w:r>
      <w:r>
        <w:t>we are</w:t>
      </w:r>
      <w:r w:rsidR="00B972DB">
        <w:t xml:space="preserve"> </w:t>
      </w:r>
      <w:r w:rsidR="002D35DE">
        <w:t>not adapting to stakeholder interest</w:t>
      </w:r>
      <w:r w:rsidR="00BE3373">
        <w:t>s</w:t>
      </w:r>
      <w:r w:rsidR="002D35DE">
        <w:t xml:space="preserve"> or new information</w:t>
      </w:r>
      <w:r w:rsidR="00B972DB">
        <w:t>.</w:t>
      </w:r>
    </w:p>
    <w:p w:rsidR="00E76C59" w:rsidRDefault="00FE4190" w:rsidP="009A35E9">
      <w:r>
        <w:t xml:space="preserve">The </w:t>
      </w:r>
      <w:r w:rsidR="00E76C59">
        <w:t>risk</w:t>
      </w:r>
      <w:r w:rsidR="002D35DE">
        <w:t>s</w:t>
      </w:r>
      <w:r w:rsidR="00E76C59">
        <w:t xml:space="preserve"> of</w:t>
      </w:r>
      <w:r>
        <w:t xml:space="preserve"> continuous </w:t>
      </w:r>
      <w:r w:rsidR="00E76C59">
        <w:t>re</w:t>
      </w:r>
      <w:r>
        <w:t xml:space="preserve">assessment </w:t>
      </w:r>
      <w:r w:rsidR="002D35DE">
        <w:t>are</w:t>
      </w:r>
      <w:r w:rsidR="006019A6">
        <w:t xml:space="preserve"> at least</w:t>
      </w:r>
      <w:r>
        <w:t xml:space="preserve"> two-fold.  First, if </w:t>
      </w:r>
      <w:bookmarkStart w:id="0" w:name="_GoBack"/>
      <w:bookmarkEnd w:id="0"/>
      <w:r>
        <w:t xml:space="preserve">we </w:t>
      </w:r>
      <w:r w:rsidR="008F0487">
        <w:t xml:space="preserve">never </w:t>
      </w:r>
      <w:r>
        <w:t xml:space="preserve">develop </w:t>
      </w:r>
      <w:r w:rsidR="008F0487">
        <w:t xml:space="preserve">comfort with </w:t>
      </w:r>
      <w:r>
        <w:t>our</w:t>
      </w:r>
      <w:r w:rsidR="00B77465">
        <w:t xml:space="preserve"> assessment</w:t>
      </w:r>
      <w:r w:rsidR="008F0487">
        <w:t>, we never act</w:t>
      </w:r>
      <w:r>
        <w:t xml:space="preserve"> and </w:t>
      </w:r>
      <w:r w:rsidR="000D5E05">
        <w:t>may become paralyzed</w:t>
      </w:r>
      <w:r>
        <w:t xml:space="preserve"> in </w:t>
      </w:r>
      <w:r w:rsidR="008F0487">
        <w:t xml:space="preserve">continuous </w:t>
      </w:r>
      <w:r w:rsidR="000D5E05">
        <w:t>re</w:t>
      </w:r>
      <w:r>
        <w:t>assessmen</w:t>
      </w:r>
      <w:r w:rsidR="008F0487">
        <w:t>t.  We</w:t>
      </w:r>
      <w:r w:rsidR="00E76C59">
        <w:t xml:space="preserve"> must act, because </w:t>
      </w:r>
      <w:r>
        <w:t xml:space="preserve">action is </w:t>
      </w:r>
      <w:r w:rsidR="00E76C59">
        <w:t>the</w:t>
      </w:r>
      <w:r>
        <w:t xml:space="preserve"> mechanism for </w:t>
      </w:r>
      <w:r w:rsidR="000D5E05">
        <w:t xml:space="preserve">actually </w:t>
      </w:r>
      <w:r>
        <w:t xml:space="preserve">testing </w:t>
      </w:r>
      <w:r w:rsidR="00E76C59">
        <w:t>our assumptions</w:t>
      </w:r>
      <w:r w:rsidR="008F0487">
        <w:t xml:space="preserve"> and strategies</w:t>
      </w:r>
      <w:r>
        <w:t xml:space="preserve">.  Second, reassessment </w:t>
      </w:r>
      <w:r w:rsidR="008F0487">
        <w:t>can</w:t>
      </w:r>
      <w:r w:rsidR="00362064">
        <w:t xml:space="preserve"> </w:t>
      </w:r>
      <w:r w:rsidR="006019A6">
        <w:t xml:space="preserve">become redundant when </w:t>
      </w:r>
      <w:r w:rsidR="00362064">
        <w:t xml:space="preserve">successive generations of technical staff </w:t>
      </w:r>
      <w:r w:rsidR="008F0487">
        <w:t xml:space="preserve">unwittingly fail to </w:t>
      </w:r>
      <w:r w:rsidR="000D5E05">
        <w:t>build on</w:t>
      </w:r>
      <w:r w:rsidR="008F0487">
        <w:t xml:space="preserve"> previous work</w:t>
      </w:r>
      <w:r w:rsidR="00E76C59">
        <w:t xml:space="preserve">.  We </w:t>
      </w:r>
      <w:r w:rsidR="002D35DE">
        <w:t xml:space="preserve">may </w:t>
      </w:r>
      <w:r w:rsidR="00E76C59">
        <w:t xml:space="preserve">waste effort reinventing the same assessments without </w:t>
      </w:r>
      <w:r w:rsidR="002D35DE">
        <w:t xml:space="preserve">integrating new learning or refining </w:t>
      </w:r>
      <w:r w:rsidR="000D5E05">
        <w:t xml:space="preserve">our </w:t>
      </w:r>
      <w:r w:rsidR="002D35DE">
        <w:t>strateg</w:t>
      </w:r>
      <w:r w:rsidR="000D5E05">
        <w:t>ies</w:t>
      </w:r>
      <w:r w:rsidR="00E76C59">
        <w:t>.</w:t>
      </w:r>
      <w:r w:rsidR="00BE3373">
        <w:t xml:space="preserve">  There is an opportunity cost to assessment in the form of reduced action.</w:t>
      </w:r>
    </w:p>
    <w:p w:rsidR="00CD2201" w:rsidRDefault="000D5E05" w:rsidP="009A35E9">
      <w:r>
        <w:t>For</w:t>
      </w:r>
      <w:r w:rsidR="00362064">
        <w:t xml:space="preserve"> </w:t>
      </w:r>
      <w:r w:rsidR="00BE3373">
        <w:t xml:space="preserve">spatial </w:t>
      </w:r>
      <w:r w:rsidR="003158D3">
        <w:t>re</w:t>
      </w:r>
      <w:r w:rsidR="00362064">
        <w:t>assessment</w:t>
      </w:r>
      <w:r w:rsidR="006019A6">
        <w:t xml:space="preserve"> </w:t>
      </w:r>
      <w:r>
        <w:t>to be part of</w:t>
      </w:r>
      <w:r w:rsidR="00362064">
        <w:t xml:space="preserve"> </w:t>
      </w:r>
      <w:r w:rsidR="00E76C59">
        <w:t xml:space="preserve">a </w:t>
      </w:r>
      <w:r w:rsidR="00362064">
        <w:t xml:space="preserve">coherent </w:t>
      </w:r>
      <w:r w:rsidR="006019A6">
        <w:t xml:space="preserve">adaptive </w:t>
      </w:r>
      <w:r w:rsidR="00E76C59">
        <w:t>effort</w:t>
      </w:r>
      <w:r w:rsidR="00362064">
        <w:t xml:space="preserve"> requires we</w:t>
      </w:r>
      <w:r w:rsidR="00BE3373">
        <w:t xml:space="preserve"> need to</w:t>
      </w:r>
      <w:r w:rsidR="00362064">
        <w:t xml:space="preserve"> </w:t>
      </w:r>
      <w:r w:rsidR="008F0487">
        <w:t>1) develop the social</w:t>
      </w:r>
      <w:r w:rsidR="00BE3373">
        <w:t xml:space="preserve"> infrastructure to remember and refine</w:t>
      </w:r>
      <w:r w:rsidR="008F0487">
        <w:t xml:space="preserve"> our strategies</w:t>
      </w:r>
      <w:r w:rsidR="00BE3373">
        <w:t xml:space="preserve"> over time</w:t>
      </w:r>
      <w:r w:rsidR="008F0487">
        <w:t>, and</w:t>
      </w:r>
      <w:r w:rsidR="00BE3373">
        <w:t xml:space="preserve"> to support this,</w:t>
      </w:r>
      <w:r w:rsidR="008F0487">
        <w:t xml:space="preserve"> 2) </w:t>
      </w:r>
      <w:r w:rsidR="00B46961">
        <w:t xml:space="preserve">make our assessments systematic, </w:t>
      </w:r>
      <w:r w:rsidR="00362064">
        <w:t>accessible</w:t>
      </w:r>
      <w:r w:rsidR="00B46961">
        <w:t>, and flexible</w:t>
      </w:r>
      <w:r w:rsidR="008F0487">
        <w:t>.  This chapter focusses on</w:t>
      </w:r>
      <w:r>
        <w:t xml:space="preserve"> </w:t>
      </w:r>
      <w:r w:rsidR="00BE3373">
        <w:t>the</w:t>
      </w:r>
      <w:r w:rsidR="008F0487">
        <w:t xml:space="preserve"> </w:t>
      </w:r>
      <w:r w:rsidR="00CD2201">
        <w:t xml:space="preserve">technical aspects of </w:t>
      </w:r>
      <w:r w:rsidR="00BE3373">
        <w:t>nimble re</w:t>
      </w:r>
      <w:r w:rsidR="002D35DE">
        <w:t xml:space="preserve">assessment, </w:t>
      </w:r>
      <w:r w:rsidR="00BE3373">
        <w:t>that will more likely to support</w:t>
      </w:r>
      <w:r w:rsidR="002D35DE">
        <w:t xml:space="preserve"> </w:t>
      </w:r>
      <w:r w:rsidR="00BE3373">
        <w:t xml:space="preserve">the development of </w:t>
      </w:r>
      <w:r w:rsidR="002D35DE">
        <w:t>social infrastructure</w:t>
      </w:r>
      <w:r w:rsidR="00CD2201">
        <w:t>.</w:t>
      </w:r>
    </w:p>
    <w:p w:rsidR="00CD2201" w:rsidRPr="00BC0E45" w:rsidRDefault="00CD2201" w:rsidP="00BC0E45">
      <w:pPr>
        <w:pStyle w:val="Heading2"/>
      </w:pPr>
      <w:r w:rsidRPr="00BC0E45">
        <w:t>Systematic, Accessible and Flexible Assessment</w:t>
      </w:r>
      <w:r w:rsidR="00BC0E45" w:rsidRPr="00BC0E45">
        <w:t>s</w:t>
      </w:r>
    </w:p>
    <w:p w:rsidR="006019A6" w:rsidRDefault="006019A6" w:rsidP="009A35E9">
      <w:r>
        <w:t>Systematic</w:t>
      </w:r>
      <w:r w:rsidR="00BE3373">
        <w:t xml:space="preserve"> spatial</w:t>
      </w:r>
      <w:r>
        <w:t xml:space="preserve"> assessments </w:t>
      </w:r>
      <w:r w:rsidR="003158D3">
        <w:t>use</w:t>
      </w:r>
      <w:r w:rsidR="00B46961">
        <w:t xml:space="preserve"> a coherent narrative </w:t>
      </w:r>
      <w:r w:rsidR="003158D3">
        <w:t xml:space="preserve">(or </w:t>
      </w:r>
      <w:r w:rsidR="002D35DE">
        <w:t>“</w:t>
      </w:r>
      <w:r w:rsidR="003158D3">
        <w:t>conceptual model</w:t>
      </w:r>
      <w:r w:rsidR="002D35DE">
        <w:t>”</w:t>
      </w:r>
      <w:r w:rsidR="003158D3">
        <w:t xml:space="preserve">) </w:t>
      </w:r>
      <w:r w:rsidR="002D35DE">
        <w:t>that contains</w:t>
      </w:r>
      <w:r w:rsidR="00B46961">
        <w:t xml:space="preserve"> carefully defined concepts</w:t>
      </w:r>
      <w:r>
        <w:t xml:space="preserve">.  </w:t>
      </w:r>
      <w:r w:rsidR="00BE3373">
        <w:t xml:space="preserve">Because of this systematic assessments are limited in scope—there is no single assessment that considers all aspects of ecosystem management.  </w:t>
      </w:r>
      <w:r w:rsidR="00B46961">
        <w:t xml:space="preserve">Accessible assessments are well documented, with primary data </w:t>
      </w:r>
      <w:r w:rsidR="003158D3">
        <w:t xml:space="preserve">that are </w:t>
      </w:r>
      <w:r>
        <w:t>easy to evaluate.</w:t>
      </w:r>
      <w:r w:rsidR="00B46961">
        <w:t xml:space="preserve">  Flexible assessments are designed to be altered, repeated, and compared through the use of transparent calculations and shared assessment units. </w:t>
      </w:r>
    </w:p>
    <w:p w:rsidR="006019A6" w:rsidRDefault="006019A6" w:rsidP="009A35E9">
      <w:r>
        <w:t>We suggest four steps</w:t>
      </w:r>
      <w:r w:rsidR="00B46961">
        <w:t xml:space="preserve"> to achieve </w:t>
      </w:r>
      <w:r w:rsidR="002D35DE">
        <w:t>this kind of assessment</w:t>
      </w:r>
      <w:r>
        <w:t>:</w:t>
      </w:r>
    </w:p>
    <w:p w:rsidR="00FE4190" w:rsidRDefault="00CD2201" w:rsidP="00362064">
      <w:pPr>
        <w:pStyle w:val="ListParagraph"/>
        <w:numPr>
          <w:ilvl w:val="0"/>
          <w:numId w:val="2"/>
        </w:numPr>
      </w:pPr>
      <w:r>
        <w:rPr>
          <w:b/>
        </w:rPr>
        <w:t>Develop</w:t>
      </w:r>
      <w:r w:rsidR="003158D3" w:rsidRPr="003158D3">
        <w:rPr>
          <w:b/>
        </w:rPr>
        <w:t xml:space="preserve"> an a</w:t>
      </w:r>
      <w:r w:rsidR="00362064" w:rsidRPr="003158D3">
        <w:rPr>
          <w:b/>
        </w:rPr>
        <w:t>ssessment narrative</w:t>
      </w:r>
      <w:r w:rsidR="00362064">
        <w:t xml:space="preserve"> including </w:t>
      </w:r>
      <w:r w:rsidR="003158D3">
        <w:t>proposed objectives</w:t>
      </w:r>
      <w:r w:rsidR="00362064">
        <w:t xml:space="preserve"> and </w:t>
      </w:r>
      <w:r w:rsidR="003158D3">
        <w:t xml:space="preserve">management </w:t>
      </w:r>
      <w:r w:rsidR="00362064">
        <w:t>tools</w:t>
      </w:r>
      <w:r w:rsidR="003158D3">
        <w:t xml:space="preserve"> using clearly defined concepts.</w:t>
      </w:r>
    </w:p>
    <w:p w:rsidR="003158D3" w:rsidRDefault="003158D3" w:rsidP="00362064">
      <w:pPr>
        <w:pStyle w:val="ListParagraph"/>
        <w:numPr>
          <w:ilvl w:val="0"/>
          <w:numId w:val="2"/>
        </w:numPr>
      </w:pPr>
      <w:r>
        <w:rPr>
          <w:b/>
        </w:rPr>
        <w:t xml:space="preserve">Select an assessment </w:t>
      </w:r>
      <w:r w:rsidR="00CC024C">
        <w:rPr>
          <w:b/>
        </w:rPr>
        <w:t xml:space="preserve">unit and </w:t>
      </w:r>
      <w:r>
        <w:rPr>
          <w:b/>
        </w:rPr>
        <w:t xml:space="preserve">scale </w:t>
      </w:r>
      <w:r>
        <w:t xml:space="preserve">that is suited to </w:t>
      </w:r>
      <w:r w:rsidR="002D35DE">
        <w:t>the</w:t>
      </w:r>
      <w:r>
        <w:t xml:space="preserve"> objectives and management tools.</w:t>
      </w:r>
    </w:p>
    <w:p w:rsidR="00362064" w:rsidRDefault="003158D3" w:rsidP="00362064">
      <w:pPr>
        <w:pStyle w:val="ListParagraph"/>
        <w:numPr>
          <w:ilvl w:val="0"/>
          <w:numId w:val="2"/>
        </w:numPr>
      </w:pPr>
      <w:r w:rsidRPr="003158D3">
        <w:rPr>
          <w:b/>
        </w:rPr>
        <w:t xml:space="preserve">Link </w:t>
      </w:r>
      <w:r w:rsidR="00CD2201">
        <w:rPr>
          <w:b/>
        </w:rPr>
        <w:t>narrative</w:t>
      </w:r>
      <w:r w:rsidRPr="003158D3">
        <w:rPr>
          <w:b/>
        </w:rPr>
        <w:t xml:space="preserve"> concepts </w:t>
      </w:r>
      <w:r w:rsidR="00362064" w:rsidRPr="003158D3">
        <w:rPr>
          <w:b/>
        </w:rPr>
        <w:t>to</w:t>
      </w:r>
      <w:r w:rsidRPr="003158D3">
        <w:rPr>
          <w:b/>
        </w:rPr>
        <w:t xml:space="preserve"> the</w:t>
      </w:r>
      <w:r w:rsidR="00362064" w:rsidRPr="003158D3">
        <w:rPr>
          <w:b/>
        </w:rPr>
        <w:t xml:space="preserve"> </w:t>
      </w:r>
      <w:r w:rsidRPr="003158D3">
        <w:rPr>
          <w:b/>
        </w:rPr>
        <w:t xml:space="preserve">best available </w:t>
      </w:r>
      <w:r w:rsidR="00362064" w:rsidRPr="003158D3">
        <w:rPr>
          <w:b/>
        </w:rPr>
        <w:t>metrics</w:t>
      </w:r>
      <w:r w:rsidR="002D35DE" w:rsidRPr="002D35DE">
        <w:t>, while</w:t>
      </w:r>
      <w:r>
        <w:t xml:space="preserve"> revealing the </w:t>
      </w:r>
      <w:r w:rsidR="00362064">
        <w:t>strengths and weaknesses of</w:t>
      </w:r>
      <w:r>
        <w:t xml:space="preserve"> those best </w:t>
      </w:r>
      <w:r w:rsidR="00362064">
        <w:t>available metrics</w:t>
      </w:r>
      <w:r w:rsidR="002D35DE">
        <w:t>, and the logic of their selection.</w:t>
      </w:r>
    </w:p>
    <w:p w:rsidR="00362064" w:rsidRDefault="00362064" w:rsidP="009A35E9">
      <w:pPr>
        <w:pStyle w:val="ListParagraph"/>
        <w:numPr>
          <w:ilvl w:val="0"/>
          <w:numId w:val="2"/>
        </w:numPr>
      </w:pPr>
      <w:r w:rsidRPr="003158D3">
        <w:rPr>
          <w:b/>
        </w:rPr>
        <w:lastRenderedPageBreak/>
        <w:t>Develop</w:t>
      </w:r>
      <w:r w:rsidR="003158D3" w:rsidRPr="003158D3">
        <w:rPr>
          <w:b/>
        </w:rPr>
        <w:t xml:space="preserve"> queries that reflect a strategy management strategy</w:t>
      </w:r>
      <w:r w:rsidR="00CC024C">
        <w:t xml:space="preserve"> to identify sites that are well suited t</w:t>
      </w:r>
      <w:r w:rsidR="002D35DE">
        <w:t>o a particular course of action, and are then the focus of project development or tracking.</w:t>
      </w:r>
    </w:p>
    <w:p w:rsidR="00FE4190" w:rsidRDefault="00362064" w:rsidP="00BC0E45">
      <w:pPr>
        <w:pStyle w:val="Heading3"/>
      </w:pPr>
      <w:r>
        <w:t>Develop an A</w:t>
      </w:r>
      <w:r w:rsidR="00FE4190">
        <w:t>ssessment Narrative</w:t>
      </w:r>
    </w:p>
    <w:tbl>
      <w:tblPr>
        <w:tblStyle w:val="TableGrid"/>
        <w:tblpPr w:leftFromText="187" w:rightFromText="187" w:topFromText="187" w:bottomFromText="187" w:vertAnchor="text" w:tblpXSpec="righ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00"/>
      </w:tblGrid>
      <w:tr w:rsidR="001111F4" w:rsidTr="00057077">
        <w:trPr>
          <w:trHeight w:val="3678"/>
        </w:trPr>
        <w:tc>
          <w:tcPr>
            <w:tcW w:w="4385" w:type="dxa"/>
          </w:tcPr>
          <w:p w:rsidR="001111F4" w:rsidRDefault="001111F4" w:rsidP="00057077">
            <w:r>
              <w:rPr>
                <w:noProof/>
              </w:rPr>
              <w:drawing>
                <wp:anchor distT="0" distB="0" distL="114300" distR="114300" simplePos="0" relativeHeight="251663360" behindDoc="0" locked="0" layoutInCell="1" allowOverlap="1" wp14:anchorId="5791ADA6" wp14:editId="0ABFA1AF">
                  <wp:simplePos x="0" y="0"/>
                  <wp:positionH relativeFrom="margin">
                    <wp:posOffset>103505</wp:posOffset>
                  </wp:positionH>
                  <wp:positionV relativeFrom="margin">
                    <wp:posOffset>-3175</wp:posOffset>
                  </wp:positionV>
                  <wp:extent cx="2856230" cy="2636520"/>
                  <wp:effectExtent l="0" t="0" r="1270" b="0"/>
                  <wp:wrapSquare wrapText="bothSides"/>
                  <wp:docPr id="1" name="Picture 1" descr="http://upload.wikimedia.org/wikipedia/commons/b/b1/CMP_Cycle_-_2008-02-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commons/b/b1/CMP_Cycle_-_2008-02-2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56230" cy="2636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1111F4" w:rsidTr="00057077">
        <w:tc>
          <w:tcPr>
            <w:tcW w:w="4385" w:type="dxa"/>
          </w:tcPr>
          <w:p w:rsidR="001111F4" w:rsidRDefault="001111F4" w:rsidP="00057077">
            <w:r w:rsidRPr="002757AF">
              <w:rPr>
                <w:b/>
                <w:sz w:val="18"/>
              </w:rPr>
              <w:t>Figure ## - Adaptive Management Cycle from CMP.</w:t>
            </w:r>
            <w:r w:rsidRPr="002757AF">
              <w:rPr>
                <w:sz w:val="18"/>
              </w:rPr>
              <w:t xml:space="preserve">  Assessments occur within the Conceptualize phase, and inform action planning and are informed by learning.</w:t>
            </w:r>
          </w:p>
        </w:tc>
      </w:tr>
    </w:tbl>
    <w:p w:rsidR="000E08EC" w:rsidRDefault="00BE3373" w:rsidP="00362064">
      <w:r>
        <w:t>Each spatial assessment attempts to organize the landscape around a clear narrative</w:t>
      </w:r>
      <w:r w:rsidR="00362064">
        <w:t xml:space="preserve">.  </w:t>
      </w:r>
      <w:r w:rsidR="000E08EC">
        <w:t xml:space="preserve">The Watershed Characterization was developed primarily to support local government planners making zoning and code decisions.  The Nearshore Strategies were developed primarily to inform restoration and protection planning at the scale of “ecosystem sites.”  They use different metrics to answer different questions, and the </w:t>
      </w:r>
      <w:r>
        <w:t xml:space="preserve">use of the </w:t>
      </w:r>
      <w:r w:rsidR="000E08EC">
        <w:t xml:space="preserve">results </w:t>
      </w:r>
      <w:r>
        <w:t>depends</w:t>
      </w:r>
      <w:r w:rsidR="000E08EC">
        <w:t xml:space="preserve"> on the values, objectives, and </w:t>
      </w:r>
      <w:r>
        <w:t>intentions</w:t>
      </w:r>
      <w:r w:rsidR="000E08EC">
        <w:t xml:space="preserve"> of the user.</w:t>
      </w:r>
    </w:p>
    <w:p w:rsidR="00362064" w:rsidRDefault="000E08EC" w:rsidP="00362064">
      <w:proofErr w:type="gramStart"/>
      <w:r>
        <w:t>An</w:t>
      </w:r>
      <w:proofErr w:type="gramEnd"/>
      <w:r>
        <w:t xml:space="preserve"> </w:t>
      </w:r>
      <w:r w:rsidR="00BE3373">
        <w:t xml:space="preserve">spatial </w:t>
      </w:r>
      <w:r>
        <w:t xml:space="preserve">assessment narrative defines those values, objectives and </w:t>
      </w:r>
      <w:r w:rsidR="00BE3373">
        <w:t>intentions</w:t>
      </w:r>
      <w:r>
        <w:t xml:space="preserve">.  The development of metrics and </w:t>
      </w:r>
      <w:r w:rsidR="002D35DE">
        <w:t>queries</w:t>
      </w:r>
      <w:r>
        <w:t xml:space="preserve"> depends on the precision of that narrative.</w:t>
      </w:r>
      <w:r w:rsidR="00FE2A2C">
        <w:t xml:space="preserve">  Where assessments lack a clear and precise narrative it is difficult to interpret the results or to integrate</w:t>
      </w:r>
      <w:r w:rsidR="002D35DE">
        <w:t xml:space="preserve"> or compare</w:t>
      </w:r>
      <w:r w:rsidR="00FE2A2C">
        <w:t xml:space="preserve"> finding</w:t>
      </w:r>
      <w:r w:rsidR="002D35DE">
        <w:t>s</w:t>
      </w:r>
      <w:r w:rsidR="00FE2A2C">
        <w:t xml:space="preserve"> with other assessments.</w:t>
      </w:r>
      <w:r w:rsidR="001111F4">
        <w:t xml:space="preserve">  Development of a clear conceptual narrative is the first step in adaptive management (Figure ##).</w:t>
      </w:r>
    </w:p>
    <w:p w:rsidR="00FE2A2C" w:rsidRDefault="00FE2A2C" w:rsidP="00362064">
      <w:r>
        <w:t>The following narrative was developed as a demonstration of concept as part of our concluding case study:</w:t>
      </w:r>
    </w:p>
    <w:p w:rsidR="00FE2A2C" w:rsidRDefault="00FE2A2C" w:rsidP="00FE2A2C">
      <w:pPr>
        <w:spacing w:after="240"/>
        <w:ind w:left="720"/>
        <w:rPr>
          <w:i/>
        </w:rPr>
      </w:pPr>
      <w:r w:rsidRPr="005242A6">
        <w:rPr>
          <w:i/>
        </w:rPr>
        <w:t xml:space="preserve">“We want to </w:t>
      </w:r>
      <w:r w:rsidRPr="00FE2A2C">
        <w:rPr>
          <w:b/>
          <w:i/>
        </w:rPr>
        <w:t>(1) protect the sediment supply</w:t>
      </w:r>
      <w:r w:rsidRPr="005242A6">
        <w:rPr>
          <w:i/>
        </w:rPr>
        <w:t xml:space="preserve"> on </w:t>
      </w:r>
      <w:r w:rsidRPr="00FE2A2C">
        <w:rPr>
          <w:b/>
          <w:i/>
        </w:rPr>
        <w:t>(2) beaches</w:t>
      </w:r>
      <w:r w:rsidRPr="005242A6">
        <w:rPr>
          <w:i/>
        </w:rPr>
        <w:t xml:space="preserve"> that </w:t>
      </w:r>
      <w:r w:rsidRPr="00FE2A2C">
        <w:rPr>
          <w:b/>
          <w:i/>
        </w:rPr>
        <w:t>(3) provide forage fish spawning</w:t>
      </w:r>
      <w:r w:rsidRPr="005242A6">
        <w:rPr>
          <w:i/>
        </w:rPr>
        <w:t xml:space="preserve"> as well as </w:t>
      </w:r>
      <w:r w:rsidRPr="00FE2A2C">
        <w:rPr>
          <w:b/>
          <w:i/>
        </w:rPr>
        <w:t>(4) other habitat services</w:t>
      </w:r>
      <w:r w:rsidRPr="005242A6">
        <w:rPr>
          <w:i/>
        </w:rPr>
        <w:t xml:space="preserve">.  We will use </w:t>
      </w:r>
      <w:r w:rsidRPr="00FE2A2C">
        <w:rPr>
          <w:b/>
          <w:i/>
        </w:rPr>
        <w:t>(5) regulation, incentives, acquisition, and education</w:t>
      </w:r>
      <w:r w:rsidRPr="005242A6">
        <w:rPr>
          <w:i/>
        </w:rPr>
        <w:t xml:space="preserve"> to </w:t>
      </w:r>
      <w:r w:rsidRPr="00FE2A2C">
        <w:rPr>
          <w:b/>
          <w:i/>
        </w:rPr>
        <w:t>(6) prevent shoreline landowners from building new armor</w:t>
      </w:r>
      <w:r w:rsidRPr="005242A6">
        <w:rPr>
          <w:i/>
        </w:rPr>
        <w:t xml:space="preserve"> on beaches that have </w:t>
      </w:r>
      <w:r w:rsidRPr="00FE2A2C">
        <w:rPr>
          <w:b/>
          <w:i/>
        </w:rPr>
        <w:t>(7) intact sediment supply</w:t>
      </w:r>
      <w:r w:rsidRPr="005242A6">
        <w:rPr>
          <w:i/>
        </w:rPr>
        <w:t xml:space="preserve">, but are at the </w:t>
      </w:r>
      <w:r w:rsidRPr="00FE2A2C">
        <w:rPr>
          <w:b/>
          <w:i/>
        </w:rPr>
        <w:t>(8) highest risk of future armoring</w:t>
      </w:r>
      <w:r w:rsidRPr="005242A6">
        <w:rPr>
          <w:i/>
        </w:rPr>
        <w:t>.”</w:t>
      </w:r>
    </w:p>
    <w:p w:rsidR="00FE2A2C" w:rsidRDefault="00FE2A2C" w:rsidP="00362064">
      <w:r>
        <w:t xml:space="preserve">This language of the narrative defines eight concepts.  These eight concepts define the metrics and the </w:t>
      </w:r>
      <w:r w:rsidR="00BE3373">
        <w:t xml:space="preserve">query </w:t>
      </w:r>
      <w:r>
        <w:t xml:space="preserve">structure.  </w:t>
      </w:r>
    </w:p>
    <w:p w:rsidR="00FE2A2C" w:rsidRDefault="00BE3373" w:rsidP="00362064">
      <w:r>
        <w:t xml:space="preserve">A spatial </w:t>
      </w:r>
      <w:r w:rsidR="009D2781">
        <w:t xml:space="preserve">assessment </w:t>
      </w:r>
      <w:r>
        <w:t>compares</w:t>
      </w:r>
      <w:r w:rsidR="009D2781">
        <w:t xml:space="preserve"> a population of units</w:t>
      </w:r>
      <w:r w:rsidR="00B46961">
        <w:t xml:space="preserve">.  In this case we are assessing </w:t>
      </w:r>
      <w:r w:rsidR="009D2781">
        <w:t xml:space="preserve">things called </w:t>
      </w:r>
      <w:r w:rsidR="00FE2A2C">
        <w:t>“beaches”</w:t>
      </w:r>
      <w:r w:rsidR="009D2781">
        <w:t xml:space="preserve">.  We want to select beaches that are most suitable for </w:t>
      </w:r>
      <w:r>
        <w:t>our intent</w:t>
      </w:r>
      <w:r w:rsidR="009D2781">
        <w:t xml:space="preserve"> (</w:t>
      </w:r>
      <w:r w:rsidR="002D35DE">
        <w:t>“</w:t>
      </w:r>
      <w:r w:rsidR="009D2781">
        <w:t>protective measures to prevent new armoring</w:t>
      </w:r>
      <w:r w:rsidR="002D35DE">
        <w:t>”</w:t>
      </w:r>
      <w:r w:rsidR="009D2781">
        <w:t>).</w:t>
      </w:r>
      <w:r w:rsidR="00FE2A2C">
        <w:t xml:space="preserve">  Not all beaches are of equal interest</w:t>
      </w:r>
      <w:r w:rsidR="009D2781">
        <w:t xml:space="preserve">.  The narrative points to four </w:t>
      </w:r>
      <w:r w:rsidR="002D35DE">
        <w:t xml:space="preserve">conceptual </w:t>
      </w:r>
      <w:r w:rsidR="009D2781">
        <w:t xml:space="preserve">criteria that indicate a beach is of </w:t>
      </w:r>
      <w:r>
        <w:t xml:space="preserve">higher </w:t>
      </w:r>
      <w:r w:rsidR="009D2781">
        <w:t xml:space="preserve">interest: 1) </w:t>
      </w:r>
      <w:r w:rsidR="002D35DE">
        <w:t>“</w:t>
      </w:r>
      <w:r w:rsidR="009D2781">
        <w:t>forage fish spawning</w:t>
      </w:r>
      <w:r w:rsidR="002D35DE">
        <w:t>”</w:t>
      </w:r>
      <w:r w:rsidR="009D2781">
        <w:t xml:space="preserve">, 2) </w:t>
      </w:r>
      <w:r w:rsidR="002D35DE">
        <w:t>“</w:t>
      </w:r>
      <w:r w:rsidR="009D2781">
        <w:t>generally high levels of habitat services</w:t>
      </w:r>
      <w:r w:rsidR="002D35DE">
        <w:t>”</w:t>
      </w:r>
      <w:r w:rsidR="009D2781">
        <w:t xml:space="preserve">, 3) </w:t>
      </w:r>
      <w:r w:rsidR="002D35DE">
        <w:t>“</w:t>
      </w:r>
      <w:r w:rsidR="009D2781">
        <w:t>intact sediment supply</w:t>
      </w:r>
      <w:r w:rsidR="002D35DE">
        <w:t>”</w:t>
      </w:r>
      <w:r w:rsidR="009D2781">
        <w:t xml:space="preserve">, and 4) </w:t>
      </w:r>
      <w:r w:rsidR="002D35DE">
        <w:t>“</w:t>
      </w:r>
      <w:r w:rsidR="009D2781">
        <w:t>high risk of future armoring</w:t>
      </w:r>
      <w:r w:rsidR="002D35DE">
        <w:t>”</w:t>
      </w:r>
      <w:r w:rsidR="009D2781">
        <w:t>.</w:t>
      </w:r>
    </w:p>
    <w:p w:rsidR="009D2781" w:rsidRDefault="009D2781" w:rsidP="00362064">
      <w:r>
        <w:t xml:space="preserve">The narrative </w:t>
      </w:r>
      <w:r w:rsidR="00BE3373">
        <w:t>implies</w:t>
      </w:r>
      <w:r>
        <w:t xml:space="preserve"> a set of assumptions: </w:t>
      </w:r>
      <w:r w:rsidR="007B0280">
        <w:t xml:space="preserve">1) our goal </w:t>
      </w:r>
      <w:r w:rsidR="002D35DE">
        <w:t xml:space="preserve">of protecting sediment supply </w:t>
      </w:r>
      <w:r w:rsidR="00B01ED3">
        <w:t>will result in the ecosystem services we desire</w:t>
      </w:r>
      <w:r w:rsidR="007B0280">
        <w:t>; 2</w:t>
      </w:r>
      <w:r>
        <w:t xml:space="preserve">) beaches are </w:t>
      </w:r>
      <w:r w:rsidR="002D35DE">
        <w:t xml:space="preserve">the location </w:t>
      </w:r>
      <w:r>
        <w:t xml:space="preserve">where we can </w:t>
      </w:r>
      <w:r w:rsidR="00B01ED3">
        <w:t>get these services</w:t>
      </w:r>
      <w:r w:rsidR="007B0280">
        <w:t>; 3</w:t>
      </w:r>
      <w:r>
        <w:t>) beach</w:t>
      </w:r>
      <w:r w:rsidR="007B0280">
        <w:t xml:space="preserve"> condition</w:t>
      </w:r>
      <w:r w:rsidR="002D35DE">
        <w:t>s</w:t>
      </w:r>
      <w:r w:rsidR="007B0280">
        <w:t xml:space="preserve"> </w:t>
      </w:r>
      <w:r w:rsidR="00B01ED3">
        <w:t xml:space="preserve">that affect these services are </w:t>
      </w:r>
      <w:r>
        <w:t>responsive to our tools</w:t>
      </w:r>
      <w:r w:rsidR="00B01ED3">
        <w:t>, and they are the best tools</w:t>
      </w:r>
      <w:r w:rsidR="007B0280">
        <w:t>; 5</w:t>
      </w:r>
      <w:r>
        <w:t xml:space="preserve">) that beaches that </w:t>
      </w:r>
      <w:r w:rsidR="002D35DE">
        <w:t>fit</w:t>
      </w:r>
      <w:r>
        <w:t xml:space="preserve"> our criteria are the best beaches to achieve our goals using the proposed tools.  </w:t>
      </w:r>
    </w:p>
    <w:p w:rsidR="000A3154" w:rsidRDefault="009D2781" w:rsidP="00362064">
      <w:r>
        <w:t>There are evidence and uncertainties underlying each assumption.  These uncertainties are the ba</w:t>
      </w:r>
      <w:r w:rsidR="00A570B8">
        <w:t xml:space="preserve">sis for adaptive management—what we must learn </w:t>
      </w:r>
      <w:r w:rsidR="003F7D8C">
        <w:t>through action, evaluation, and integration of new knowledge.</w:t>
      </w:r>
      <w:r w:rsidR="00B01ED3">
        <w:t xml:space="preserve">  In this way, an assessment narrative contains a policy proposal based on a set of beliefs, values, and scientific evidence.  </w:t>
      </w:r>
      <w:r w:rsidR="000A3154">
        <w:t xml:space="preserve">The </w:t>
      </w:r>
      <w:r w:rsidR="000A3154">
        <w:lastRenderedPageBreak/>
        <w:t xml:space="preserve">assessment does not reveal some kind of irrefutable truth, but is a </w:t>
      </w:r>
      <w:r w:rsidR="00B01ED3">
        <w:t>way finding</w:t>
      </w:r>
      <w:r w:rsidR="000A3154">
        <w:t xml:space="preserve"> tool for applying effort and learning through the process.</w:t>
      </w:r>
    </w:p>
    <w:p w:rsidR="00FE2A2C" w:rsidRPr="009A35E9" w:rsidRDefault="00CD2201" w:rsidP="00BC0E45">
      <w:pPr>
        <w:pStyle w:val="Heading3"/>
      </w:pPr>
      <w:r>
        <w:t>Select</w:t>
      </w:r>
      <w:r w:rsidR="00FE2A2C" w:rsidRPr="009A35E9">
        <w:t xml:space="preserve"> </w:t>
      </w:r>
      <w:r>
        <w:t>an</w:t>
      </w:r>
      <w:r w:rsidR="00FE2A2C" w:rsidRPr="009A35E9">
        <w:t xml:space="preserve"> </w:t>
      </w:r>
      <w:r w:rsidR="00BE3373">
        <w:t xml:space="preserve">Spatial </w:t>
      </w:r>
      <w:r w:rsidR="00FE2A2C" w:rsidRPr="009A35E9">
        <w:t xml:space="preserve">Assessment Unit and </w:t>
      </w:r>
      <w:r w:rsidR="007B0280">
        <w:t>Scale</w:t>
      </w:r>
    </w:p>
    <w:p w:rsidR="00A570B8" w:rsidRDefault="00A570B8" w:rsidP="00B01ED3">
      <w:r>
        <w:t>In developing our</w:t>
      </w:r>
      <w:r w:rsidR="00B01ED3">
        <w:t xml:space="preserve"> spatial</w:t>
      </w:r>
      <w:r>
        <w:t xml:space="preserve"> assessments we identify </w:t>
      </w:r>
      <w:r w:rsidR="00B01ED3">
        <w:t>a</w:t>
      </w:r>
      <w:r>
        <w:t xml:space="preserve"> type of unit</w:t>
      </w:r>
      <w:r w:rsidR="00B01ED3">
        <w:t>,</w:t>
      </w:r>
      <w:r>
        <w:t xml:space="preserve"> and </w:t>
      </w:r>
      <w:r w:rsidR="00B01ED3">
        <w:t>one or more</w:t>
      </w:r>
      <w:r>
        <w:t xml:space="preserve"> </w:t>
      </w:r>
      <w:r w:rsidR="00B01ED3">
        <w:t>scales at</w:t>
      </w:r>
      <w:r>
        <w:t xml:space="preserve"> which to assess </w:t>
      </w:r>
      <w:r w:rsidR="000A3154">
        <w:t>the character of our units</w:t>
      </w:r>
      <w:r>
        <w:t>.  In our example we indicate that we are attempting to identify units called “beaches”.  We must define what we mean by a beach, and consider the scale</w:t>
      </w:r>
      <w:r w:rsidR="00B01ED3">
        <w:t>(s)</w:t>
      </w:r>
      <w:r>
        <w:t xml:space="preserve"> at which we </w:t>
      </w:r>
      <w:r w:rsidR="00B01ED3">
        <w:t>should</w:t>
      </w:r>
      <w:r>
        <w:t xml:space="preserve"> characterize those beaches.</w:t>
      </w:r>
    </w:p>
    <w:p w:rsidR="00BB6A3E" w:rsidRDefault="00FE2A2C" w:rsidP="00A570B8">
      <w:r w:rsidRPr="009A35E9">
        <w:t>Drift cells provide a natural organizing unit for beach ecosy</w:t>
      </w:r>
      <w:r w:rsidR="00A570B8">
        <w:t>stems, and are a scale of analysis common to</w:t>
      </w:r>
      <w:r w:rsidR="000A3154">
        <w:t xml:space="preserve"> The</w:t>
      </w:r>
      <w:r w:rsidR="00A570B8">
        <w:t xml:space="preserve"> </w:t>
      </w:r>
      <w:r w:rsidR="000A3154">
        <w:t>Nearshore Project</w:t>
      </w:r>
      <w:r w:rsidR="00A570B8">
        <w:t xml:space="preserve"> and </w:t>
      </w:r>
      <w:r w:rsidR="00B01ED3">
        <w:t xml:space="preserve">the </w:t>
      </w:r>
      <w:r w:rsidR="000A3154">
        <w:t>Watershed Characterization</w:t>
      </w:r>
      <w:r w:rsidR="00BB6A3E">
        <w:t xml:space="preserve">.  In our case study we </w:t>
      </w:r>
      <w:r w:rsidR="00B01ED3">
        <w:t>propose</w:t>
      </w:r>
      <w:r w:rsidR="00BB6A3E">
        <w:t xml:space="preserve"> that </w:t>
      </w:r>
      <w:r w:rsidR="00B01ED3">
        <w:t xml:space="preserve">based on our current knowledge of drift cell dynamics, </w:t>
      </w:r>
      <w:r w:rsidR="00BB6A3E">
        <w:t xml:space="preserve">this is the appropriate scale for site identification.  </w:t>
      </w:r>
      <w:commentRangeStart w:id="1"/>
      <w:r w:rsidR="00BB6A3E">
        <w:t xml:space="preserve">This is because we have some evidence that over longer time spans and under predicted sea level rise, that adequate sediment input and transport at the scale of a drift cell is most likely to allow for resilience of the beach structure that support beach spawning of sand lance and surf smelt.  In addition, it is difficult at the scale of Puget Sound to adequately identify smaller units that could be managed for the provision of beach spawning sites.  </w:t>
      </w:r>
      <w:commentRangeEnd w:id="1"/>
      <w:r w:rsidR="00B01ED3">
        <w:rPr>
          <w:rStyle w:val="CommentReference"/>
          <w:lang w:val="x-none" w:eastAsia="x-none"/>
        </w:rPr>
        <w:commentReference w:id="1"/>
      </w:r>
      <w:r w:rsidR="00BB6A3E">
        <w:t xml:space="preserve">In short, the drift cell unit is the best available </w:t>
      </w:r>
      <w:proofErr w:type="gramStart"/>
      <w:r w:rsidR="00BB6A3E">
        <w:t>unit,</w:t>
      </w:r>
      <w:proofErr w:type="gramEnd"/>
      <w:r w:rsidR="00BB6A3E">
        <w:t xml:space="preserve"> however there is ample room for </w:t>
      </w:r>
      <w:r w:rsidR="000A3154">
        <w:t>more detailed analysis during project development, or for future improvements in assessment methods.</w:t>
      </w:r>
      <w:r w:rsidR="00BB6A3E">
        <w:t xml:space="preserve"> </w:t>
      </w:r>
    </w:p>
    <w:p w:rsidR="000A3154" w:rsidRDefault="000A3154" w:rsidP="00A570B8">
      <w:r>
        <w:t>While</w:t>
      </w:r>
      <w:r w:rsidR="00FC2F1D">
        <w:t xml:space="preserve"> our</w:t>
      </w:r>
      <w:r>
        <w:t xml:space="preserve"> </w:t>
      </w:r>
      <w:r w:rsidR="00FC2F1D">
        <w:t xml:space="preserve">ecosystem management goals are best </w:t>
      </w:r>
      <w:proofErr w:type="spellStart"/>
      <w:r w:rsidR="00FC2F1D">
        <w:t>evluated</w:t>
      </w:r>
      <w:proofErr w:type="spellEnd"/>
      <w:r w:rsidR="00FC2F1D">
        <w:t xml:space="preserve"> at</w:t>
      </w:r>
      <w:r>
        <w:t xml:space="preserve"> a drift cell scale, </w:t>
      </w:r>
      <w:r w:rsidR="00B01ED3">
        <w:t>our</w:t>
      </w:r>
      <w:r w:rsidR="00BB6A3E">
        <w:t xml:space="preserve"> incentives, regulations, acquisition and education</w:t>
      </w:r>
      <w:r w:rsidR="00B01ED3">
        <w:t>al activities</w:t>
      </w:r>
      <w:r w:rsidR="00BB6A3E">
        <w:t xml:space="preserve"> typically operate at either a parcel scale, or </w:t>
      </w:r>
      <w:r w:rsidR="00B01ED3">
        <w:t>target social communities</w:t>
      </w:r>
      <w:r w:rsidR="00BB6A3E">
        <w:t xml:space="preserve">.  </w:t>
      </w:r>
      <w:r w:rsidR="00FC2F1D">
        <w:t xml:space="preserve">Our unit scale may be affected by both our ecological goals and the tools we use.  </w:t>
      </w:r>
      <w:r>
        <w:t xml:space="preserve">Because </w:t>
      </w:r>
      <w:r w:rsidR="00FC2F1D">
        <w:t>the</w:t>
      </w:r>
      <w:r>
        <w:t xml:space="preserve"> tool set</w:t>
      </w:r>
      <w:r w:rsidR="00FC2F1D">
        <w:t xml:space="preserve"> in our example</w:t>
      </w:r>
      <w:r>
        <w:t xml:space="preserve"> is easily scaled, we</w:t>
      </w:r>
      <w:r w:rsidR="00FC2F1D">
        <w:t xml:space="preserve"> can</w:t>
      </w:r>
      <w:r>
        <w:t xml:space="preserve"> allow our understanding of ecosystem dynamics to drive assessment unit scale.</w:t>
      </w:r>
    </w:p>
    <w:p w:rsidR="00FE2A2C" w:rsidRPr="00362064" w:rsidRDefault="00A570B8" w:rsidP="00362064">
      <w:r>
        <w:t xml:space="preserve">If we are consistent in our definition of ecosystem units this greatly simplifies our integration of assessments over time.  If my beaches are spatially different from your beaches it is more difficult to </w:t>
      </w:r>
      <w:r w:rsidR="00FC2F1D">
        <w:t>determine</w:t>
      </w:r>
      <w:r>
        <w:t xml:space="preserve"> which beaches we value most.  We provide a recommendation and discussion arguing for the establishment of consistent process</w:t>
      </w:r>
      <w:r w:rsidR="000A3154">
        <w:t>-</w:t>
      </w:r>
      <w:r w:rsidR="00FC2F1D">
        <w:t xml:space="preserve">based ecological </w:t>
      </w:r>
      <w:r w:rsidR="000A3154">
        <w:t xml:space="preserve">units at the Puget Sound scale in </w:t>
      </w:r>
      <w:commentRangeStart w:id="2"/>
      <w:r w:rsidR="000A3154">
        <w:t>Appendix B</w:t>
      </w:r>
      <w:commentRangeEnd w:id="2"/>
      <w:r w:rsidR="00FC2F1D">
        <w:rPr>
          <w:rStyle w:val="CommentReference"/>
          <w:lang w:val="x-none" w:eastAsia="x-none"/>
        </w:rPr>
        <w:commentReference w:id="2"/>
      </w:r>
      <w:r w:rsidR="000A3154">
        <w:t>.</w:t>
      </w:r>
    </w:p>
    <w:p w:rsidR="009A35E9" w:rsidRPr="009A35E9" w:rsidRDefault="003158D3" w:rsidP="00BC0E45">
      <w:pPr>
        <w:pStyle w:val="Heading3"/>
      </w:pPr>
      <w:r>
        <w:t>Link Narrative Concepts to Metrics</w:t>
      </w:r>
    </w:p>
    <w:p w:rsidR="003F7D8C" w:rsidRDefault="00B96F64" w:rsidP="009A35E9">
      <w:r>
        <w:t>With</w:t>
      </w:r>
      <w:r w:rsidR="003F7D8C">
        <w:t xml:space="preserve"> a</w:t>
      </w:r>
      <w:r w:rsidR="00FC2F1D">
        <w:t xml:space="preserve"> clear</w:t>
      </w:r>
      <w:r w:rsidR="003F7D8C">
        <w:t xml:space="preserve"> assessment narrati</w:t>
      </w:r>
      <w:r>
        <w:t>ve</w:t>
      </w:r>
      <w:r w:rsidR="003F7D8C">
        <w:t xml:space="preserve"> and appropriate</w:t>
      </w:r>
      <w:r w:rsidR="00FC2F1D">
        <w:t>ly scaled</w:t>
      </w:r>
      <w:r w:rsidR="003F7D8C">
        <w:t xml:space="preserve"> unit</w:t>
      </w:r>
      <w:r w:rsidR="00FC2F1D">
        <w:t>s</w:t>
      </w:r>
      <w:r w:rsidR="003F7D8C">
        <w:t xml:space="preserve">, </w:t>
      </w:r>
      <w:r>
        <w:t xml:space="preserve">we </w:t>
      </w:r>
      <w:r w:rsidR="00FC2F1D">
        <w:t xml:space="preserve">can </w:t>
      </w:r>
      <w:r>
        <w:t xml:space="preserve">now </w:t>
      </w:r>
      <w:r w:rsidR="003F7D8C">
        <w:t>develop metrics</w:t>
      </w:r>
      <w:r w:rsidR="000A3154">
        <w:t>.  These metrics are derived from</w:t>
      </w:r>
      <w:r w:rsidR="003F7D8C">
        <w:t xml:space="preserve"> spatial data, aggregated at t</w:t>
      </w:r>
      <w:r w:rsidR="000A3154">
        <w:t xml:space="preserve">he scale of our assessment unit, and based on our narrative.  </w:t>
      </w:r>
    </w:p>
    <w:p w:rsidR="003F7D8C" w:rsidRDefault="003F7D8C" w:rsidP="003F7D8C">
      <w:r>
        <w:t>There is likely more than one way to represent a concept using spatial data.  For example, the concept “intact sediment supply” can be rendered in different ways depending on your intent</w:t>
      </w:r>
      <w:r w:rsidR="000A3154">
        <w:t>,</w:t>
      </w:r>
      <w:r>
        <w:t xml:space="preserve"> and </w:t>
      </w:r>
      <w:r w:rsidR="000A3154">
        <w:t xml:space="preserve">your </w:t>
      </w:r>
      <w:r>
        <w:t>confidence in the underlying data.</w:t>
      </w:r>
      <w:r w:rsidRPr="003F7D8C">
        <w:t xml:space="preserve"> </w:t>
      </w:r>
      <w:r w:rsidR="00FC2F1D">
        <w:t>At least two</w:t>
      </w:r>
      <w:r>
        <w:t xml:space="preserve"> steps are necessary to develop a metric.  First the concept </w:t>
      </w:r>
      <w:r w:rsidR="00FC2F1D">
        <w:t xml:space="preserve">that the metric is intended to represent </w:t>
      </w:r>
      <w:r>
        <w:t xml:space="preserve">must clearly be defined.  Second the metric must be justified as the best available </w:t>
      </w:r>
      <w:r w:rsidR="00FC2F1D">
        <w:t>to</w:t>
      </w:r>
      <w:r>
        <w:t xml:space="preserve"> render that concept using spatial data.  </w:t>
      </w:r>
      <w:r w:rsidR="000A3154">
        <w:t xml:space="preserve">A single </w:t>
      </w:r>
      <w:r w:rsidR="00FC2F1D">
        <w:t xml:space="preserve">spatial </w:t>
      </w:r>
      <w:r w:rsidR="000A3154">
        <w:t>feature (presence or absence of armoring) can be used to derive more than one metric (percent armoring vs. length of armoring).</w:t>
      </w:r>
      <w:r w:rsidR="00F56B63">
        <w:t xml:space="preserve">  Consider the following metrics that could represent the concept of “intact sediment supply”</w:t>
      </w:r>
      <w:r>
        <w:t>:</w:t>
      </w:r>
    </w:p>
    <w:p w:rsidR="003F7D8C" w:rsidRDefault="003F7D8C" w:rsidP="001A50A0">
      <w:pPr>
        <w:pStyle w:val="ListParagraph"/>
        <w:numPr>
          <w:ilvl w:val="0"/>
          <w:numId w:val="3"/>
        </w:numPr>
      </w:pPr>
      <w:r w:rsidRPr="001A50A0">
        <w:rPr>
          <w:b/>
        </w:rPr>
        <w:t>Percent armoring</w:t>
      </w:r>
      <w:r w:rsidR="001A50A0">
        <w:t xml:space="preserve"> (Simenstad et al. 2011) </w:t>
      </w:r>
      <w:r w:rsidR="00B96F64">
        <w:t>–</w:t>
      </w:r>
      <w:r w:rsidR="001A50A0">
        <w:t xml:space="preserve"> </w:t>
      </w:r>
      <w:r w:rsidR="00B96F64">
        <w:t>Percent armoring simply indicates the percent of the whole drift cell with armor present, regardless of landform.</w:t>
      </w:r>
    </w:p>
    <w:p w:rsidR="002D7F4C" w:rsidRDefault="002D7F4C" w:rsidP="002D7F4C">
      <w:pPr>
        <w:pStyle w:val="ListParagraph"/>
        <w:numPr>
          <w:ilvl w:val="0"/>
          <w:numId w:val="3"/>
        </w:numPr>
      </w:pPr>
      <w:r w:rsidRPr="001A50A0">
        <w:rPr>
          <w:b/>
        </w:rPr>
        <w:t xml:space="preserve">Sediment </w:t>
      </w:r>
      <w:r w:rsidR="004B2364">
        <w:rPr>
          <w:b/>
        </w:rPr>
        <w:t>input process</w:t>
      </w:r>
      <w:r w:rsidRPr="001A50A0">
        <w:rPr>
          <w:b/>
        </w:rPr>
        <w:t xml:space="preserve"> degradation</w:t>
      </w:r>
      <w:r w:rsidR="0031759A">
        <w:rPr>
          <w:b/>
        </w:rPr>
        <w:t xml:space="preserve"> </w:t>
      </w:r>
      <w:r>
        <w:t xml:space="preserve">– this PSNERP metric considers the </w:t>
      </w:r>
      <w:r w:rsidR="0031759A">
        <w:t xml:space="preserve">proportion of </w:t>
      </w:r>
      <w:r>
        <w:t>“bluff backed beach”</w:t>
      </w:r>
      <w:r w:rsidR="0031759A">
        <w:t xml:space="preserve"> in a divergence or transport zone containing </w:t>
      </w:r>
      <w:r>
        <w:t>armor</w:t>
      </w:r>
      <w:r w:rsidR="0031759A">
        <w:t xml:space="preserve">, </w:t>
      </w:r>
      <w:r>
        <w:t>roads</w:t>
      </w:r>
      <w:r w:rsidR="0031759A">
        <w:t xml:space="preserve"> or railroads, </w:t>
      </w:r>
      <w:r w:rsidR="004B2364">
        <w:t xml:space="preserve">artificial shore forms, </w:t>
      </w:r>
      <w:r w:rsidR="0031759A">
        <w:t>or fill (</w:t>
      </w:r>
      <w:proofErr w:type="spellStart"/>
      <w:r w:rsidR="0031759A">
        <w:t>Schlenger</w:t>
      </w:r>
      <w:proofErr w:type="spellEnd"/>
      <w:r w:rsidR="0031759A">
        <w:t xml:space="preserve"> et al. 2011).</w:t>
      </w:r>
    </w:p>
    <w:p w:rsidR="003F7D8C" w:rsidRDefault="003F7D8C" w:rsidP="001A50A0">
      <w:pPr>
        <w:pStyle w:val="ListParagraph"/>
        <w:numPr>
          <w:ilvl w:val="0"/>
          <w:numId w:val="3"/>
        </w:numPr>
      </w:pPr>
      <w:r w:rsidRPr="001A50A0">
        <w:rPr>
          <w:b/>
        </w:rPr>
        <w:t xml:space="preserve">Beach </w:t>
      </w:r>
      <w:r w:rsidR="001A50A0">
        <w:rPr>
          <w:b/>
        </w:rPr>
        <w:t>Degradation Score</w:t>
      </w:r>
      <w:r w:rsidR="00B96F64">
        <w:t>–</w:t>
      </w:r>
      <w:r w:rsidR="001A50A0">
        <w:t xml:space="preserve"> </w:t>
      </w:r>
      <w:r w:rsidR="00B96F64">
        <w:t xml:space="preserve">Beach degradation score considers the rank of a beach </w:t>
      </w:r>
      <w:r w:rsidR="0031759A">
        <w:t xml:space="preserve">among all beaches </w:t>
      </w:r>
      <w:r w:rsidR="00B96F64">
        <w:t xml:space="preserve">in terms of </w:t>
      </w:r>
      <w:r w:rsidR="0031759A">
        <w:t xml:space="preserve">three metrics:  1) </w:t>
      </w:r>
      <w:r w:rsidR="00B96F64">
        <w:t xml:space="preserve">sediment </w:t>
      </w:r>
      <w:r w:rsidR="0031759A">
        <w:t>input</w:t>
      </w:r>
      <w:r w:rsidR="00B96F64">
        <w:t xml:space="preserve"> degradation, </w:t>
      </w:r>
      <w:r w:rsidR="0031759A">
        <w:t xml:space="preserve">2) </w:t>
      </w:r>
      <w:r w:rsidR="00B96F64">
        <w:t xml:space="preserve">parcel density, and </w:t>
      </w:r>
      <w:r w:rsidR="0031759A">
        <w:t>3) a shoreline</w:t>
      </w:r>
      <w:r w:rsidR="00B96F64">
        <w:t xml:space="preserve"> impervious surface </w:t>
      </w:r>
      <w:r w:rsidR="0031759A">
        <w:lastRenderedPageBreak/>
        <w:t>metric</w:t>
      </w:r>
      <w:r w:rsidR="00B96F64">
        <w:t xml:space="preserve">.  Higher scores indicate a greater complexity and intensity of human modification of the shoreline, reducing the likelihood of successful restoration of sediment </w:t>
      </w:r>
      <w:r w:rsidR="0031759A">
        <w:t>input</w:t>
      </w:r>
      <w:r w:rsidR="00B96F64">
        <w:t xml:space="preserve"> processes</w:t>
      </w:r>
      <w:r w:rsidR="0031759A">
        <w:t xml:space="preserve"> (Cereghino et al 2012)</w:t>
      </w:r>
      <w:r w:rsidR="00B96F64">
        <w:t>.</w:t>
      </w:r>
    </w:p>
    <w:p w:rsidR="002D7F4C" w:rsidRDefault="001A50A0" w:rsidP="009A35E9">
      <w:pPr>
        <w:pStyle w:val="ListParagraph"/>
        <w:numPr>
          <w:ilvl w:val="0"/>
          <w:numId w:val="3"/>
        </w:numPr>
      </w:pPr>
      <w:r w:rsidRPr="001A50A0">
        <w:rPr>
          <w:b/>
        </w:rPr>
        <w:t>Percent Modification of Predicted Historical Sediment Sources</w:t>
      </w:r>
      <w:r>
        <w:t xml:space="preserve"> – This </w:t>
      </w:r>
      <w:r w:rsidR="002D7F4C">
        <w:t>proposed metric uses more recent mapping of “modified sho</w:t>
      </w:r>
      <w:r w:rsidR="0031759A">
        <w:t xml:space="preserve">reline” which revises Simenstad </w:t>
      </w:r>
      <w:r w:rsidR="002D7F4C">
        <w:t xml:space="preserve">et al. </w:t>
      </w:r>
      <w:r w:rsidR="0031759A">
        <w:t>(</w:t>
      </w:r>
      <w:r w:rsidR="002D7F4C">
        <w:t>2011</w:t>
      </w:r>
      <w:r w:rsidR="0031759A">
        <w:t>), and includes an estimation of which beach</w:t>
      </w:r>
      <w:r w:rsidR="002D7F4C">
        <w:t xml:space="preserve"> shorelines historically provided sediment supply.</w:t>
      </w:r>
    </w:p>
    <w:p w:rsidR="00B96F64" w:rsidRDefault="00B96F64" w:rsidP="009A35E9">
      <w:r>
        <w:t>All four of these metrics can result in a proportion from zero to one at the scale of a shoreline process unit.  They all represent beach degradation</w:t>
      </w:r>
      <w:r w:rsidR="0031759A">
        <w:t xml:space="preserve"> in relation to sediment supply</w:t>
      </w:r>
      <w:r>
        <w:t>.</w:t>
      </w:r>
      <w:r w:rsidR="002D7F4C">
        <w:t xml:space="preserve">  Some make more assumptions about source of </w:t>
      </w:r>
      <w:r w:rsidR="00FC2F1D">
        <w:t>sediment—</w:t>
      </w:r>
      <w:r w:rsidR="002D7F4C">
        <w:t xml:space="preserve">others integrate </w:t>
      </w:r>
      <w:r w:rsidR="00FC2F1D">
        <w:t>social</w:t>
      </w:r>
      <w:r w:rsidR="002D7F4C">
        <w:t xml:space="preserve"> factors</w:t>
      </w:r>
      <w:r w:rsidR="00F56B63">
        <w:t xml:space="preserve"> that might affect the mutability of that supply.  N</w:t>
      </w:r>
      <w:r w:rsidR="002D7F4C">
        <w:t xml:space="preserve">one actually consider bluff height, composition, or anticipated rate of retreat.  They are all </w:t>
      </w:r>
      <w:r w:rsidR="0031759A">
        <w:t xml:space="preserve">likely </w:t>
      </w:r>
      <w:r w:rsidR="00F56B63">
        <w:t>to be highly</w:t>
      </w:r>
      <w:r w:rsidR="0031759A">
        <w:t xml:space="preserve"> </w:t>
      </w:r>
      <w:r w:rsidR="002D7F4C">
        <w:t>correlated.  With different sources of error</w:t>
      </w:r>
      <w:r w:rsidR="0031759A">
        <w:t>,</w:t>
      </w:r>
      <w:r w:rsidR="002D7F4C">
        <w:t xml:space="preserve"> they all describe aspects of degradation of sediment supply at the scale of a drift cell.</w:t>
      </w:r>
    </w:p>
    <w:p w:rsidR="0031759A" w:rsidRDefault="000A3154" w:rsidP="009A35E9">
      <w:r>
        <w:t xml:space="preserve">Each metric is an </w:t>
      </w:r>
      <w:r w:rsidR="001A50A0">
        <w:t>attempt to spatially described underlying concepts</w:t>
      </w:r>
      <w:r>
        <w:t xml:space="preserve"> while minimizing sources of error</w:t>
      </w:r>
      <w:r w:rsidR="001A50A0">
        <w:t>.  All metrics are accurate to varying degrees.  As our ability to describe a concept improves we may choose to swap metrics, and repeat existing assessments</w:t>
      </w:r>
      <w:r w:rsidR="0031759A">
        <w:t xml:space="preserve"> using new underlying metrics.</w:t>
      </w:r>
      <w:r w:rsidR="00FC2F1D">
        <w:t xml:space="preserve">  </w:t>
      </w:r>
      <w:r w:rsidR="0031759A">
        <w:t>It is therefore important to clearly define our concepts, before selecting a best available metric.  This prevents the erroneous assumption that metrics perfectly represent concepts, and encourages scientific debate, and refinement of metrics that are weak and need improvement.</w:t>
      </w:r>
    </w:p>
    <w:p w:rsidR="009E07E8" w:rsidRDefault="009E07E8" w:rsidP="009A35E9">
      <w:r>
        <w:t xml:space="preserve">Four kinds of spatial features are </w:t>
      </w:r>
      <w:r w:rsidR="005B0127">
        <w:t xml:space="preserve">generally </w:t>
      </w:r>
      <w:r>
        <w:t xml:space="preserve">available for the </w:t>
      </w:r>
      <w:r w:rsidR="00F56B63">
        <w:t>construction</w:t>
      </w:r>
      <w:r>
        <w:t xml:space="preserve"> of metrics </w:t>
      </w:r>
      <w:r w:rsidR="00F56B63">
        <w:t>to</w:t>
      </w:r>
      <w:r>
        <w:t xml:space="preserve"> represent </w:t>
      </w:r>
      <w:r w:rsidR="00FC2F1D">
        <w:t xml:space="preserve">our </w:t>
      </w:r>
      <w:r>
        <w:t>concepts:</w:t>
      </w:r>
    </w:p>
    <w:p w:rsidR="009A35E9" w:rsidRPr="009A35E9" w:rsidRDefault="009A35E9" w:rsidP="00F20E6F">
      <w:pPr>
        <w:pStyle w:val="ListParagraph"/>
        <w:numPr>
          <w:ilvl w:val="0"/>
          <w:numId w:val="4"/>
        </w:numPr>
      </w:pPr>
      <w:r w:rsidRPr="00F20E6F">
        <w:rPr>
          <w:b/>
        </w:rPr>
        <w:t xml:space="preserve">Physical </w:t>
      </w:r>
      <w:r w:rsidR="009E07E8">
        <w:rPr>
          <w:b/>
        </w:rPr>
        <w:t>Features</w:t>
      </w:r>
      <w:r w:rsidRPr="009A35E9">
        <w:t xml:space="preserve"> – some data describe the physical environment, including elevation zones, substrate texture, </w:t>
      </w:r>
      <w:proofErr w:type="gramStart"/>
      <w:r w:rsidRPr="009A35E9">
        <w:t>drift</w:t>
      </w:r>
      <w:proofErr w:type="gramEnd"/>
      <w:r w:rsidRPr="009A35E9">
        <w:t xml:space="preserve"> direction, exposure and sediment inputs.  </w:t>
      </w:r>
      <w:r w:rsidR="00FC2F1D">
        <w:t>In the nearshore</w:t>
      </w:r>
      <w:r w:rsidRPr="009A35E9">
        <w:t xml:space="preserve"> physical features are </w:t>
      </w:r>
      <w:r w:rsidR="00CC024C">
        <w:t xml:space="preserve">commonly </w:t>
      </w:r>
      <w:r w:rsidRPr="009A35E9">
        <w:t xml:space="preserve">used to define assessment units—distinct polygons or line segments anticipated to have </w:t>
      </w:r>
      <w:r w:rsidR="00FC2F1D">
        <w:t>a r</w:t>
      </w:r>
      <w:r w:rsidRPr="009A35E9">
        <w:t xml:space="preserve">elatively homogeneous </w:t>
      </w:r>
      <w:r w:rsidR="00FC2F1D">
        <w:t>character</w:t>
      </w:r>
      <w:r w:rsidRPr="009A35E9">
        <w:t>.</w:t>
      </w:r>
      <w:r w:rsidR="00CC024C">
        <w:t xml:space="preserve">  Some physical features could be used to infer biological use</w:t>
      </w:r>
      <w:r w:rsidR="00F56B63">
        <w:t xml:space="preserve"> (for example beach texture to suggest suitability for spawning)</w:t>
      </w:r>
      <w:r w:rsidR="00CC024C">
        <w:t>, or predict human system dynamics (</w:t>
      </w:r>
      <w:r w:rsidR="00F56B63">
        <w:t>for example</w:t>
      </w:r>
      <w:r w:rsidR="00FC2F1D">
        <w:t xml:space="preserve"> high erosion rates suggesting a </w:t>
      </w:r>
      <w:r w:rsidR="00CC024C">
        <w:t>justified fear of erosion).</w:t>
      </w:r>
      <w:r w:rsidR="00F20E6F">
        <w:t xml:space="preserve">  Physical structure (</w:t>
      </w:r>
      <w:r w:rsidR="00F56B63">
        <w:t xml:space="preserve">for example </w:t>
      </w:r>
      <w:r w:rsidR="00F20E6F">
        <w:t xml:space="preserve">bluff existence) </w:t>
      </w:r>
      <w:r w:rsidR="00F56B63">
        <w:t>is</w:t>
      </w:r>
      <w:r w:rsidR="00F20E6F">
        <w:t xml:space="preserve"> relatively reliable, while the characterization of physical processes is more </w:t>
      </w:r>
      <w:r w:rsidR="00FC2F1D">
        <w:t>challenging</w:t>
      </w:r>
      <w:r w:rsidR="00F20E6F">
        <w:t xml:space="preserve"> (</w:t>
      </w:r>
      <w:r w:rsidR="00F56B63">
        <w:t>for example</w:t>
      </w:r>
      <w:r w:rsidR="00FC2F1D">
        <w:t xml:space="preserve"> predicted future</w:t>
      </w:r>
      <w:r w:rsidR="00F56B63">
        <w:t xml:space="preserve"> </w:t>
      </w:r>
      <w:r w:rsidR="00F20E6F">
        <w:t>bluff erosion rate).</w:t>
      </w:r>
    </w:p>
    <w:p w:rsidR="009A35E9" w:rsidRPr="009A35E9" w:rsidRDefault="009A35E9" w:rsidP="00F20E6F">
      <w:pPr>
        <w:pStyle w:val="ListParagraph"/>
        <w:numPr>
          <w:ilvl w:val="0"/>
          <w:numId w:val="4"/>
        </w:numPr>
      </w:pPr>
      <w:r w:rsidRPr="00F20E6F">
        <w:rPr>
          <w:b/>
        </w:rPr>
        <w:t xml:space="preserve">Biological </w:t>
      </w:r>
      <w:r w:rsidR="009E07E8">
        <w:rPr>
          <w:b/>
        </w:rPr>
        <w:t>Features</w:t>
      </w:r>
      <w:r w:rsidRPr="009A35E9">
        <w:t xml:space="preserve"> – biological features </w:t>
      </w:r>
      <w:r w:rsidR="00FC2F1D">
        <w:t>might</w:t>
      </w:r>
      <w:r w:rsidRPr="009A35E9">
        <w:t xml:space="preserve"> correlate with physical features, </w:t>
      </w:r>
      <w:r w:rsidR="00CC024C">
        <w:t xml:space="preserve">or may be </w:t>
      </w:r>
      <w:r w:rsidRPr="009A35E9">
        <w:t xml:space="preserve">distributed </w:t>
      </w:r>
      <w:r w:rsidR="00CC024C">
        <w:t xml:space="preserve">in a way </w:t>
      </w:r>
      <w:r w:rsidR="00F56B63">
        <w:t xml:space="preserve">that </w:t>
      </w:r>
      <w:r w:rsidR="00CC024C">
        <w:t xml:space="preserve">we don’t understand.  We have </w:t>
      </w:r>
      <w:r w:rsidR="00F56B63">
        <w:t xml:space="preserve">various </w:t>
      </w:r>
      <w:r w:rsidR="00CC024C">
        <w:t>data to describe vegetation, and the confirmed occurrence</w:t>
      </w:r>
      <w:r w:rsidR="00FC2F1D">
        <w:t>s</w:t>
      </w:r>
      <w:r w:rsidR="00F56B63">
        <w:t>,</w:t>
      </w:r>
      <w:r w:rsidR="00CC024C">
        <w:t xml:space="preserve"> or predicted distribution</w:t>
      </w:r>
      <w:r w:rsidR="00FC2F1D">
        <w:t>s</w:t>
      </w:r>
      <w:r w:rsidR="00CC024C">
        <w:t xml:space="preserve"> of a </w:t>
      </w:r>
      <w:r w:rsidR="00F56B63">
        <w:t xml:space="preserve">particular taxa </w:t>
      </w:r>
      <w:r w:rsidR="00CC024C">
        <w:t>or life stage</w:t>
      </w:r>
      <w:r w:rsidR="00FC2F1D">
        <w:t>s</w:t>
      </w:r>
      <w:r w:rsidR="00CC024C">
        <w:t xml:space="preserve">.  </w:t>
      </w:r>
      <w:r w:rsidR="00F56B63">
        <w:t>Data describing b</w:t>
      </w:r>
      <w:r w:rsidR="00CC024C">
        <w:t xml:space="preserve">iological </w:t>
      </w:r>
      <w:r w:rsidR="00F56B63">
        <w:t>features,</w:t>
      </w:r>
      <w:r w:rsidR="00CC024C">
        <w:t xml:space="preserve"> and particularly </w:t>
      </w:r>
      <w:r w:rsidR="00F20E6F">
        <w:t xml:space="preserve">the occurrences of </w:t>
      </w:r>
      <w:r w:rsidR="00CC024C">
        <w:t>mobile animals</w:t>
      </w:r>
      <w:r w:rsidR="00F56B63">
        <w:t>,</w:t>
      </w:r>
      <w:r w:rsidR="00F20E6F">
        <w:t xml:space="preserve"> may </w:t>
      </w:r>
      <w:r w:rsidR="00F56B63">
        <w:t>be a result of very</w:t>
      </w:r>
      <w:r w:rsidR="00F20E6F">
        <w:t xml:space="preserve"> limited sampling.</w:t>
      </w:r>
    </w:p>
    <w:p w:rsidR="009A35E9" w:rsidRPr="009A35E9" w:rsidRDefault="00F20E6F" w:rsidP="00F20E6F">
      <w:pPr>
        <w:pStyle w:val="ListParagraph"/>
        <w:numPr>
          <w:ilvl w:val="0"/>
          <w:numId w:val="4"/>
        </w:numPr>
      </w:pPr>
      <w:r w:rsidRPr="00F20E6F">
        <w:rPr>
          <w:b/>
        </w:rPr>
        <w:t>Anthropogenic</w:t>
      </w:r>
      <w:r w:rsidR="009A35E9" w:rsidRPr="00F20E6F">
        <w:rPr>
          <w:b/>
        </w:rPr>
        <w:t xml:space="preserve"> </w:t>
      </w:r>
      <w:r w:rsidR="009E07E8">
        <w:rPr>
          <w:b/>
        </w:rPr>
        <w:t>Features</w:t>
      </w:r>
      <w:r w:rsidR="009A35E9" w:rsidRPr="009A35E9">
        <w:t xml:space="preserve"> – a variety of </w:t>
      </w:r>
      <w:r>
        <w:t>features</w:t>
      </w:r>
      <w:r w:rsidR="009A35E9" w:rsidRPr="009A35E9">
        <w:t xml:space="preserve"> are used to indicate </w:t>
      </w:r>
      <w:r>
        <w:t xml:space="preserve">the extent and intensity of </w:t>
      </w:r>
      <w:r w:rsidR="009A35E9" w:rsidRPr="009A35E9">
        <w:t xml:space="preserve">anthropogenic </w:t>
      </w:r>
      <w:r>
        <w:t xml:space="preserve">alterations.  These alterations are in turn linked to loss of services through some </w:t>
      </w:r>
      <w:r w:rsidR="00F56B63">
        <w:t>body</w:t>
      </w:r>
      <w:r>
        <w:t xml:space="preserve"> of scientific evidence.  Different management strategies may be more or less suited to different </w:t>
      </w:r>
      <w:r w:rsidR="005B0127">
        <w:t>kinds of development settings.  Simenstad et al (2011) proposes division of anthropogenic impairment into four tiers, based on proximity to the shoreline.</w:t>
      </w:r>
    </w:p>
    <w:p w:rsidR="00CC024C" w:rsidRDefault="001A50A0" w:rsidP="00F20E6F">
      <w:pPr>
        <w:pStyle w:val="ListParagraph"/>
        <w:numPr>
          <w:ilvl w:val="0"/>
          <w:numId w:val="4"/>
        </w:numPr>
      </w:pPr>
      <w:r w:rsidRPr="00F20E6F">
        <w:rPr>
          <w:b/>
        </w:rPr>
        <w:t xml:space="preserve">Human System </w:t>
      </w:r>
      <w:r w:rsidR="009E07E8">
        <w:rPr>
          <w:b/>
        </w:rPr>
        <w:t>Features</w:t>
      </w:r>
      <w:r w:rsidR="009A35E9" w:rsidRPr="009A35E9">
        <w:t xml:space="preserve"> – some data represent </w:t>
      </w:r>
      <w:r w:rsidR="00CC024C">
        <w:t xml:space="preserve">the relationship between human systems and ecosystems.  These include property </w:t>
      </w:r>
      <w:r w:rsidR="00F56B63">
        <w:t>boundaries, demographic attributes of land</w:t>
      </w:r>
      <w:r w:rsidR="00CC024C">
        <w:t xml:space="preserve">owners, or designations like zoning that reflect </w:t>
      </w:r>
      <w:r w:rsidR="00F56B63">
        <w:t>institutional</w:t>
      </w:r>
      <w:r w:rsidR="00CC024C">
        <w:t xml:space="preserve"> policy.  These human system features might make a site more or less suitable for management or indicate potential source</w:t>
      </w:r>
      <w:r w:rsidR="00F56B63">
        <w:t>s</w:t>
      </w:r>
      <w:r w:rsidR="00CC024C">
        <w:t xml:space="preserve"> of risk.</w:t>
      </w:r>
    </w:p>
    <w:p w:rsidR="003158D3" w:rsidRPr="009A35E9" w:rsidRDefault="00F20E6F" w:rsidP="009A35E9">
      <w:r>
        <w:t xml:space="preserve">Each spatial feature </w:t>
      </w:r>
      <w:r w:rsidR="00F56B63">
        <w:t xml:space="preserve">contains at least two sources of </w:t>
      </w:r>
      <w:r w:rsidR="005B0127">
        <w:t>error</w:t>
      </w:r>
      <w:r>
        <w:t xml:space="preserve">.  First, a feature may not accurately reflect the real world at the </w:t>
      </w:r>
      <w:r w:rsidR="005B0127">
        <w:t>moment</w:t>
      </w:r>
      <w:r>
        <w:t xml:space="preserve"> of assessment.  There could be data collection errors, mapping errors</w:t>
      </w:r>
      <w:r w:rsidR="00F56B63">
        <w:t xml:space="preserve">, or data describing </w:t>
      </w:r>
      <w:r w:rsidR="005B0127">
        <w:t>a changing feature</w:t>
      </w:r>
      <w:r w:rsidR="00F56B63">
        <w:t xml:space="preserve"> </w:t>
      </w:r>
      <w:r>
        <w:t xml:space="preserve">could be outdated.  Second, a </w:t>
      </w:r>
      <w:r w:rsidR="007336CE">
        <w:t xml:space="preserve">spatial </w:t>
      </w:r>
      <w:r>
        <w:t xml:space="preserve">feature may or may not strongly </w:t>
      </w:r>
      <w:r w:rsidR="007336CE">
        <w:t>represent</w:t>
      </w:r>
      <w:r>
        <w:t xml:space="preserve"> the concept being </w:t>
      </w:r>
      <w:r w:rsidR="00F56B63">
        <w:t>assessed</w:t>
      </w:r>
      <w:r>
        <w:t>.  For example, presence of armoring alone may not indicate</w:t>
      </w:r>
      <w:r w:rsidR="007336CE">
        <w:t xml:space="preserve"> a</w:t>
      </w:r>
      <w:r>
        <w:t xml:space="preserve"> loss of </w:t>
      </w:r>
      <w:r w:rsidR="007336CE">
        <w:t xml:space="preserve">short term </w:t>
      </w:r>
      <w:r>
        <w:t>sediment supply</w:t>
      </w:r>
      <w:r w:rsidR="00F56B63">
        <w:t xml:space="preserve">, </w:t>
      </w:r>
      <w:r w:rsidR="00F56B63">
        <w:lastRenderedPageBreak/>
        <w:t xml:space="preserve">as </w:t>
      </w:r>
      <w:r w:rsidR="005B0127">
        <w:t xml:space="preserve">armoring may be configured in a way that does not actually affect sediment supply or </w:t>
      </w:r>
      <w:r w:rsidR="00F56B63">
        <w:t>some systems may have large historic</w:t>
      </w:r>
      <w:r w:rsidR="005B0127">
        <w:t>al sources of sediment supply that buffer the effects of lost bluff erosion.</w:t>
      </w:r>
    </w:p>
    <w:p w:rsidR="009A35E9" w:rsidRPr="009A35E9" w:rsidRDefault="00CD2201" w:rsidP="00BC0E45">
      <w:pPr>
        <w:pStyle w:val="Heading3"/>
      </w:pPr>
      <w:r>
        <w:t xml:space="preserve">Develop Queries </w:t>
      </w:r>
      <w:r w:rsidR="005B0127">
        <w:t>that</w:t>
      </w:r>
      <w:r>
        <w:t xml:space="preserve"> Reflect </w:t>
      </w:r>
      <w:r w:rsidR="00D71AD3">
        <w:t xml:space="preserve">a </w:t>
      </w:r>
      <w:r>
        <w:t>Strategy</w:t>
      </w:r>
    </w:p>
    <w:p w:rsidR="00783127" w:rsidRDefault="00B46961" w:rsidP="009A35E9">
      <w:r>
        <w:t>There are two essential uses of assessment.  Either 1) we define our objectives and then identify where in the landscape we are most likely to achieve those objectives</w:t>
      </w:r>
      <w:r w:rsidR="00783127">
        <w:t>—a suitability analysis</w:t>
      </w:r>
      <w:r>
        <w:t xml:space="preserve">, or 2) we identify a place, and through </w:t>
      </w:r>
      <w:r w:rsidR="00F56B63">
        <w:t>consideration of many assessments, we</w:t>
      </w:r>
      <w:r w:rsidR="00783127">
        <w:t xml:space="preserve"> develop a place specific</w:t>
      </w:r>
      <w:r>
        <w:t xml:space="preserve"> approach to management.  Either we are looking for places suited to our strategy, or we are working to develop a strategy suited to a place.  </w:t>
      </w:r>
    </w:p>
    <w:p w:rsidR="005B0127" w:rsidRDefault="00B46961" w:rsidP="009A35E9">
      <w:r>
        <w:t xml:space="preserve">While the difference is subtle, most assessments are of the first type, in that there is an implied or stated intention and toolkit which </w:t>
      </w:r>
      <w:r w:rsidR="005B0127">
        <w:t>drives</w:t>
      </w:r>
      <w:r>
        <w:t xml:space="preserve"> our judgment of places.</w:t>
      </w:r>
      <w:r w:rsidR="00783127">
        <w:t xml:space="preserve">  </w:t>
      </w:r>
      <w:r w:rsidR="005B0127">
        <w:t>A</w:t>
      </w:r>
      <w:r w:rsidR="00F56B63">
        <w:t xml:space="preserve"> </w:t>
      </w:r>
      <w:r w:rsidR="00783127">
        <w:t xml:space="preserve">strategic assessment </w:t>
      </w:r>
      <w:r w:rsidR="005B0127">
        <w:t>that develops a strategy for a</w:t>
      </w:r>
      <w:r w:rsidR="00783127">
        <w:t xml:space="preserve"> place </w:t>
      </w:r>
      <w:r w:rsidR="005B0127">
        <w:t xml:space="preserve">typically </w:t>
      </w:r>
      <w:r w:rsidR="00783127">
        <w:t>combine</w:t>
      </w:r>
      <w:r w:rsidR="005B0127">
        <w:t>s</w:t>
      </w:r>
      <w:r w:rsidR="00783127">
        <w:t xml:space="preserve"> </w:t>
      </w:r>
      <w:r w:rsidR="00F56B63">
        <w:t xml:space="preserve">multiple </w:t>
      </w:r>
      <w:r w:rsidR="00783127">
        <w:t>assessments, and arrive</w:t>
      </w:r>
      <w:r w:rsidR="005B0127">
        <w:t>s</w:t>
      </w:r>
      <w:r w:rsidR="00783127">
        <w:t xml:space="preserve"> at a suite of measures suited to each situation.</w:t>
      </w:r>
      <w:r w:rsidR="00F56B63">
        <w:t xml:space="preserve">  Both the Watershed Characterization and the Nearshore Strategies </w:t>
      </w:r>
      <w:r w:rsidR="005B0127">
        <w:t>are attempts</w:t>
      </w:r>
      <w:r w:rsidR="00F56B63">
        <w:t xml:space="preserve"> to develop </w:t>
      </w:r>
      <w:r w:rsidR="005B0127">
        <w:t>a</w:t>
      </w:r>
      <w:r w:rsidR="00241707">
        <w:t xml:space="preserve"> complex approach</w:t>
      </w:r>
      <w:r w:rsidR="005B0127">
        <w:t xml:space="preserve"> using multiple assessments</w:t>
      </w:r>
      <w:r w:rsidR="00241707">
        <w:t xml:space="preserve">, and each </w:t>
      </w:r>
      <w:r w:rsidR="005B0127">
        <w:t>of these efforts</w:t>
      </w:r>
      <w:r w:rsidR="00241707">
        <w:t xml:space="preserve"> has struggled with explaining the </w:t>
      </w:r>
      <w:r w:rsidR="005B0127">
        <w:t>use of these complex findings.</w:t>
      </w:r>
    </w:p>
    <w:p w:rsidR="00241707" w:rsidRDefault="009B21DA" w:rsidP="009A35E9">
      <w:r>
        <w:t>Queries use</w:t>
      </w:r>
      <w:r w:rsidR="00783127">
        <w:t xml:space="preserve"> </w:t>
      </w:r>
      <w:r w:rsidR="00241707">
        <w:t>our selected</w:t>
      </w:r>
      <w:r w:rsidR="00783127">
        <w:t xml:space="preserve"> </w:t>
      </w:r>
      <w:r w:rsidR="00B46961">
        <w:t xml:space="preserve">set of metrics </w:t>
      </w:r>
      <w:r w:rsidR="00783127">
        <w:t xml:space="preserve">to inform decision making.  There are four </w:t>
      </w:r>
      <w:r w:rsidR="00241707">
        <w:t xml:space="preserve">kinds of </w:t>
      </w:r>
      <w:r w:rsidR="00702FE1">
        <w:t>judgment</w:t>
      </w:r>
      <w:r w:rsidR="00783127">
        <w:t xml:space="preserve"> common to most assessments</w:t>
      </w:r>
      <w:r w:rsidR="00241707">
        <w:t xml:space="preserve">.  </w:t>
      </w:r>
      <w:r w:rsidR="005B0127">
        <w:t>Each of these judgments should be</w:t>
      </w:r>
      <w:r w:rsidR="00241707">
        <w:t xml:space="preserve"> represented in the</w:t>
      </w:r>
      <w:r w:rsidR="005B0127">
        <w:t xml:space="preserve"> assessment</w:t>
      </w:r>
      <w:r w:rsidR="00241707">
        <w:t xml:space="preserve"> narrative and are combined in some way by the query</w:t>
      </w:r>
      <w:r w:rsidR="00702FE1">
        <w:t xml:space="preserve"> architecture to identify or characterize units.</w:t>
      </w:r>
    </w:p>
    <w:p w:rsidR="009A35E9" w:rsidRPr="009A35E9" w:rsidRDefault="00702FE1" w:rsidP="00702FE1">
      <w:pPr>
        <w:numPr>
          <w:ilvl w:val="0"/>
          <w:numId w:val="1"/>
        </w:numPr>
      </w:pPr>
      <w:r>
        <w:rPr>
          <w:b/>
        </w:rPr>
        <w:t xml:space="preserve">THE </w:t>
      </w:r>
      <w:r w:rsidR="003158D3">
        <w:rPr>
          <w:b/>
        </w:rPr>
        <w:t>UNITS</w:t>
      </w:r>
      <w:r w:rsidR="00783127">
        <w:rPr>
          <w:b/>
        </w:rPr>
        <w:t>--</w:t>
      </w:r>
      <w:r w:rsidR="00783127" w:rsidRPr="00783127">
        <w:rPr>
          <w:b/>
        </w:rPr>
        <w:t xml:space="preserve">What are the </w:t>
      </w:r>
      <w:r w:rsidR="00783127">
        <w:rPr>
          <w:b/>
        </w:rPr>
        <w:t>boundaries</w:t>
      </w:r>
      <w:r w:rsidR="00783127" w:rsidRPr="00783127">
        <w:rPr>
          <w:b/>
        </w:rPr>
        <w:t xml:space="preserve"> of the places we are </w:t>
      </w:r>
      <w:r w:rsidR="00CC024C">
        <w:rPr>
          <w:b/>
        </w:rPr>
        <w:t>considering for management</w:t>
      </w:r>
      <w:r w:rsidR="00783127" w:rsidRPr="00783127">
        <w:rPr>
          <w:b/>
        </w:rPr>
        <w:t>?</w:t>
      </w:r>
      <w:r w:rsidR="00783127">
        <w:t xml:space="preserve">  Some kind of </w:t>
      </w:r>
      <w:r>
        <w:t>attribute</w:t>
      </w:r>
      <w:r w:rsidR="00783127">
        <w:t xml:space="preserve"> is used to define </w:t>
      </w:r>
      <w:r>
        <w:t>the extent of a unit</w:t>
      </w:r>
      <w:r w:rsidR="00783127">
        <w:t>.  Polygons</w:t>
      </w:r>
      <w:r>
        <w:t xml:space="preserve"> or lines</w:t>
      </w:r>
      <w:r w:rsidR="00783127">
        <w:t xml:space="preserve"> are </w:t>
      </w:r>
      <w:r>
        <w:t>often</w:t>
      </w:r>
      <w:r w:rsidR="00783127">
        <w:t xml:space="preserve"> used </w:t>
      </w:r>
      <w:r>
        <w:t xml:space="preserve">to define shoreline units.  </w:t>
      </w:r>
      <w:r w:rsidR="00783127">
        <w:t>A discussion of</w:t>
      </w:r>
      <w:r>
        <w:t xml:space="preserve"> the potential for standardizing</w:t>
      </w:r>
      <w:r w:rsidR="00783127">
        <w:t xml:space="preserve"> assessment polygons is provided in appendix B.</w:t>
      </w:r>
    </w:p>
    <w:p w:rsidR="009A35E9" w:rsidRPr="009A35E9" w:rsidRDefault="00783127" w:rsidP="009A35E9">
      <w:pPr>
        <w:numPr>
          <w:ilvl w:val="0"/>
          <w:numId w:val="1"/>
        </w:numPr>
      </w:pPr>
      <w:r>
        <w:rPr>
          <w:b/>
        </w:rPr>
        <w:t>IMPORTANCE</w:t>
      </w:r>
      <w:r w:rsidR="00B77465">
        <w:rPr>
          <w:b/>
        </w:rPr>
        <w:t xml:space="preserve">—which </w:t>
      </w:r>
      <w:r w:rsidRPr="00783127">
        <w:rPr>
          <w:b/>
        </w:rPr>
        <w:t xml:space="preserve">places </w:t>
      </w:r>
      <w:proofErr w:type="gramStart"/>
      <w:r w:rsidR="00702FE1">
        <w:rPr>
          <w:b/>
        </w:rPr>
        <w:t>provide</w:t>
      </w:r>
      <w:proofErr w:type="gramEnd"/>
      <w:r w:rsidR="00702FE1">
        <w:rPr>
          <w:b/>
        </w:rPr>
        <w:t xml:space="preserve"> the greatest resource value</w:t>
      </w:r>
      <w:r w:rsidRPr="00783127">
        <w:rPr>
          <w:b/>
        </w:rPr>
        <w:t xml:space="preserve">? </w:t>
      </w:r>
      <w:r w:rsidR="009A35E9" w:rsidRPr="009A35E9">
        <w:t xml:space="preserve">Some </w:t>
      </w:r>
      <w:r w:rsidR="005B0127" w:rsidRPr="009A35E9">
        <w:t xml:space="preserve">combination of biological and physical features </w:t>
      </w:r>
      <w:r w:rsidR="005B0127">
        <w:t>is</w:t>
      </w:r>
      <w:r w:rsidR="009A35E9" w:rsidRPr="009A35E9">
        <w:t xml:space="preserve"> used to determine </w:t>
      </w:r>
      <w:r w:rsidR="00702FE1">
        <w:t xml:space="preserve">the </w:t>
      </w:r>
      <w:r w:rsidR="009A35E9" w:rsidRPr="009A35E9">
        <w:t>r</w:t>
      </w:r>
      <w:r w:rsidR="005B0127">
        <w:t>elative importance of a site to</w:t>
      </w:r>
      <w:r w:rsidR="009A35E9" w:rsidRPr="009A35E9">
        <w:t xml:space="preserve"> a particular management objective.</w:t>
      </w:r>
      <w:r w:rsidR="00B77465">
        <w:t xml:space="preserve">  Importance usually attempts to identify those units that provide </w:t>
      </w:r>
      <w:r w:rsidR="005B0127">
        <w:t xml:space="preserve">the greatest quantity </w:t>
      </w:r>
      <w:r w:rsidR="00B77465">
        <w:t xml:space="preserve">of the services we are trying to manage.  For example, if we are managing for shellfish harvest, we would look for sites with high levels of shellfish production and harvest.  If we are managing for salmon rearing, we would look for sites with a combination of landscape position and features that indicate a high </w:t>
      </w:r>
      <w:r w:rsidR="00241707">
        <w:t>density of</w:t>
      </w:r>
      <w:r w:rsidR="00B77465">
        <w:t xml:space="preserve"> salmon </w:t>
      </w:r>
      <w:r w:rsidR="00241707">
        <w:t xml:space="preserve">receiving </w:t>
      </w:r>
      <w:r w:rsidR="00B77465">
        <w:t>rearing services.</w:t>
      </w:r>
      <w:r w:rsidR="00241707">
        <w:t xml:space="preserve">  Our ability to assess services over a complex life history requires more complex assessment methods, </w:t>
      </w:r>
      <w:r w:rsidR="00A74AE9">
        <w:t xml:space="preserve">to look for vulnerability with in sequence of </w:t>
      </w:r>
      <w:r w:rsidR="005B0127">
        <w:t>habitat services</w:t>
      </w:r>
      <w:r w:rsidR="00241707">
        <w:t>.</w:t>
      </w:r>
    </w:p>
    <w:p w:rsidR="009A35E9" w:rsidRPr="009A35E9" w:rsidRDefault="00783127" w:rsidP="009A35E9">
      <w:pPr>
        <w:numPr>
          <w:ilvl w:val="0"/>
          <w:numId w:val="1"/>
        </w:numPr>
      </w:pPr>
      <w:r w:rsidRPr="00B77465">
        <w:rPr>
          <w:b/>
        </w:rPr>
        <w:t>SUITABILITY</w:t>
      </w:r>
      <w:r w:rsidR="00B77465" w:rsidRPr="00B77465">
        <w:rPr>
          <w:b/>
        </w:rPr>
        <w:t>—which sites are likely to respond positively to our management approach.</w:t>
      </w:r>
      <w:r w:rsidR="00B77465">
        <w:t xml:space="preserve">  </w:t>
      </w:r>
      <w:r w:rsidR="00A74AE9">
        <w:t>Some combination of metrics is used to define the setting</w:t>
      </w:r>
      <w:r w:rsidR="0027460A">
        <w:t>s</w:t>
      </w:r>
      <w:r w:rsidR="00A74AE9">
        <w:t xml:space="preserve"> that </w:t>
      </w:r>
      <w:r w:rsidR="0027460A">
        <w:t>are</w:t>
      </w:r>
      <w:r w:rsidR="00A74AE9">
        <w:t xml:space="preserve"> most appropriate to our tool set and objectives.  Suitable sites may have a particular pattern of anthropogenic degradation</w:t>
      </w:r>
      <w:r w:rsidR="0027460A">
        <w:t>, or certain physical or biological attributes, and have some specific status within social systems.</w:t>
      </w:r>
    </w:p>
    <w:p w:rsidR="009A35E9" w:rsidRPr="009A35E9" w:rsidRDefault="00783127" w:rsidP="009A35E9">
      <w:pPr>
        <w:numPr>
          <w:ilvl w:val="0"/>
          <w:numId w:val="1"/>
        </w:numPr>
      </w:pPr>
      <w:r w:rsidRPr="00B77465">
        <w:rPr>
          <w:b/>
        </w:rPr>
        <w:t>RISK</w:t>
      </w:r>
      <w:r w:rsidR="00B77465" w:rsidRPr="00B77465">
        <w:rPr>
          <w:b/>
        </w:rPr>
        <w:t xml:space="preserve">—which sites have factors that make our management outcomes </w:t>
      </w:r>
      <w:r w:rsidR="00702FE1">
        <w:rPr>
          <w:b/>
        </w:rPr>
        <w:t xml:space="preserve">particularly </w:t>
      </w:r>
      <w:r w:rsidR="00B77465" w:rsidRPr="00B77465">
        <w:rPr>
          <w:b/>
        </w:rPr>
        <w:t>uncertain?</w:t>
      </w:r>
      <w:r w:rsidR="00B77465">
        <w:t xml:space="preserve">  S</w:t>
      </w:r>
      <w:r w:rsidR="009A35E9" w:rsidRPr="009A35E9">
        <w:t xml:space="preserve">ome combination of </w:t>
      </w:r>
      <w:r w:rsidR="00702FE1">
        <w:t>multiple</w:t>
      </w:r>
      <w:r w:rsidR="009A35E9" w:rsidRPr="009A35E9">
        <w:t xml:space="preserve"> features </w:t>
      </w:r>
      <w:r w:rsidR="00702FE1">
        <w:t>may be</w:t>
      </w:r>
      <w:r w:rsidR="009A35E9" w:rsidRPr="009A35E9">
        <w:t xml:space="preserve"> used to determine if there are risk factors that make the pursuit of management objectives in a unit unpredictable or unreliable into the future.</w:t>
      </w:r>
      <w:r>
        <w:t xml:space="preserve">  How we respond to risk is defined by </w:t>
      </w:r>
      <w:r w:rsidR="0027460A">
        <w:t>our</w:t>
      </w:r>
      <w:r>
        <w:t xml:space="preserve"> narrative</w:t>
      </w:r>
      <w:r w:rsidR="0027460A">
        <w:t>, and is part of our strategy</w:t>
      </w:r>
      <w:r>
        <w:t xml:space="preserve">.  We might be risk averse </w:t>
      </w:r>
      <w:r w:rsidR="0027460A">
        <w:t>and</w:t>
      </w:r>
      <w:r>
        <w:t xml:space="preserve"> seek units with low risk.  We might also be</w:t>
      </w:r>
      <w:r w:rsidR="0027460A">
        <w:t xml:space="preserve"> interested in</w:t>
      </w:r>
      <w:r>
        <w:t xml:space="preserve"> risk, </w:t>
      </w:r>
      <w:r w:rsidR="0027460A">
        <w:t>evaluating sources of</w:t>
      </w:r>
      <w:r>
        <w:t xml:space="preserve"> risks in the landscape, and seek locations where we can complete management experiments to reduce those risks in the future.</w:t>
      </w:r>
    </w:p>
    <w:p w:rsidR="009A35E9" w:rsidRPr="009A35E9" w:rsidRDefault="0027460A" w:rsidP="009A35E9">
      <w:r>
        <w:t>Development of a</w:t>
      </w:r>
      <w:r w:rsidR="00241707">
        <w:t xml:space="preserve"> query </w:t>
      </w:r>
      <w:r>
        <w:t xml:space="preserve">will cause us to review and </w:t>
      </w:r>
      <w:r w:rsidR="00241707">
        <w:t>illuminate weaknesses in the narrative.  For example, a word like “protection” reflects a suite of management actions, ranging from property acquisition to regulati</w:t>
      </w:r>
      <w:r>
        <w:t xml:space="preserve">on to education to incentives.  Different assessments may be necessary to identify suitable targets for these different measures, with overlap indicating opportunities where multiple measures could be employed with greater effect.  </w:t>
      </w:r>
      <w:r w:rsidR="009A35E9" w:rsidRPr="009A35E9">
        <w:lastRenderedPageBreak/>
        <w:t xml:space="preserve">We envision </w:t>
      </w:r>
      <w:r>
        <w:t xml:space="preserve">that strong assessment may involve </w:t>
      </w:r>
      <w:r w:rsidR="009A35E9" w:rsidRPr="009A35E9">
        <w:t xml:space="preserve">a series of </w:t>
      </w:r>
      <w:r w:rsidRPr="009A35E9">
        <w:t>queries that</w:t>
      </w:r>
      <w:r>
        <w:t xml:space="preserve"> identify targets for different </w:t>
      </w:r>
      <w:r w:rsidR="009A35E9" w:rsidRPr="009A35E9">
        <w:t xml:space="preserve">management objectives.  By observing the overlap of these specific queries, we identify </w:t>
      </w:r>
      <w:r>
        <w:t>locations</w:t>
      </w:r>
      <w:r w:rsidR="009A35E9" w:rsidRPr="009A35E9">
        <w:t xml:space="preserve"> where there is a strong potential for integrated, intensive and collaborative ecosystem management.</w:t>
      </w:r>
    </w:p>
    <w:p w:rsidR="009A35E9" w:rsidRPr="00BC0E45" w:rsidRDefault="00CD2201" w:rsidP="00BC0E45">
      <w:pPr>
        <w:pStyle w:val="Heading2"/>
      </w:pPr>
      <w:r w:rsidRPr="00BC0E45">
        <w:t>Leveraging Existing Assessments in Reassessment</w:t>
      </w:r>
    </w:p>
    <w:p w:rsidR="00CD2201" w:rsidRDefault="00CD2201" w:rsidP="009A35E9">
      <w:r>
        <w:t>If reassessment is the norm, what is the value of</w:t>
      </w:r>
      <w:r w:rsidR="0027460A">
        <w:t xml:space="preserve"> an</w:t>
      </w:r>
      <w:r>
        <w:t xml:space="preserve"> </w:t>
      </w:r>
      <w:r w:rsidR="00D71AD3">
        <w:t>old</w:t>
      </w:r>
      <w:r>
        <w:t xml:space="preserve"> assessment</w:t>
      </w:r>
      <w:r w:rsidR="00D71AD3">
        <w:t>?</w:t>
      </w:r>
      <w:r>
        <w:t xml:space="preserve">  </w:t>
      </w:r>
      <w:proofErr w:type="gramStart"/>
      <w:r>
        <w:t xml:space="preserve">If </w:t>
      </w:r>
      <w:r w:rsidR="0027460A">
        <w:t>an</w:t>
      </w:r>
      <w:r>
        <w:t xml:space="preserve"> </w:t>
      </w:r>
      <w:r w:rsidR="0027460A">
        <w:t>assessment is</w:t>
      </w:r>
      <w:r>
        <w:t xml:space="preserve"> poorly organized, difficult to understand, and difficult to deconstruct, </w:t>
      </w:r>
      <w:r w:rsidR="0027460A">
        <w:t>it is</w:t>
      </w:r>
      <w:r>
        <w:t xml:space="preserve"> more likely to be discarded </w:t>
      </w:r>
      <w:r w:rsidR="0027460A">
        <w:t>by</w:t>
      </w:r>
      <w:r>
        <w:t xml:space="preserve"> future </w:t>
      </w:r>
      <w:r w:rsidR="0027460A">
        <w:t>reassessments</w:t>
      </w:r>
      <w:r>
        <w:t>, in favor of original work</w:t>
      </w:r>
      <w:r w:rsidR="0027460A">
        <w:t>.</w:t>
      </w:r>
      <w:proofErr w:type="gramEnd"/>
      <w:r w:rsidR="0027460A">
        <w:t xml:space="preserve">  Increasing the cost and reducing the continuity of work</w:t>
      </w:r>
      <w:r>
        <w:t xml:space="preserve">.  The steps described above are intended to make assessment work more resilient so that we can 1) </w:t>
      </w:r>
      <w:r w:rsidR="0027460A">
        <w:t>review and refine our</w:t>
      </w:r>
      <w:r>
        <w:t xml:space="preserve"> strategic narrative</w:t>
      </w:r>
      <w:r w:rsidR="0027460A">
        <w:t xml:space="preserve"> over time</w:t>
      </w:r>
      <w:r>
        <w:t>, 2) reuse high quality metrics, and 3) compare the results of successive assessments to better understand the landscape.</w:t>
      </w:r>
    </w:p>
    <w:p w:rsidR="00CD2201" w:rsidRDefault="00CD2201" w:rsidP="009A35E9">
      <w:r>
        <w:t>Having a short and concise narrative that reflects a strategy and that drives the selection of metrics and query language provides a starting point for refining assessment.  Is the existing assessment still valid, or good enough for the purpose at hand?</w:t>
      </w:r>
      <w:r w:rsidR="00D71AD3">
        <w:t xml:space="preserve">  Has there been a substantive change in </w:t>
      </w:r>
      <w:r w:rsidR="0027460A">
        <w:t>our understanding of factors that affect our work?  Very elaborate models and narratives often include a level of complexity which interferes with discussion of strategy.  Concepts should be nested so that it is possible to explain a strategy using a simple narrative.  Concepts can be unpacked and expanded as necessary.</w:t>
      </w:r>
    </w:p>
    <w:p w:rsidR="00D71AD3" w:rsidRDefault="00D71AD3" w:rsidP="009A35E9">
      <w:r>
        <w:t xml:space="preserve">Several of the concepts in a past assessment, and the metrics developed to represent those concepts may still represent the best available </w:t>
      </w:r>
      <w:r w:rsidR="0027460A">
        <w:t>thinking</w:t>
      </w:r>
      <w:r>
        <w:t xml:space="preserve">.  For example, sediment input process degradation, developed by </w:t>
      </w:r>
      <w:proofErr w:type="spellStart"/>
      <w:r>
        <w:t>Schlenger</w:t>
      </w:r>
      <w:proofErr w:type="spellEnd"/>
      <w:r>
        <w:t xml:space="preserve"> et al (2011), was reused by Cereghino et al. (2012), </w:t>
      </w:r>
      <w:commentRangeStart w:id="3"/>
      <w:r>
        <w:t>and by this effort because it still reflects the best available estimate of sediment supply degradation.  However we anticipate that feeder bluff mapping by Coastal Geologic Services may ultimately provide a more robust estimate by better characterizing current and historic sediment sources within systems.</w:t>
      </w:r>
      <w:commentRangeEnd w:id="3"/>
      <w:r w:rsidR="0027460A">
        <w:rPr>
          <w:rStyle w:val="CommentReference"/>
          <w:lang w:val="x-none" w:eastAsia="x-none"/>
        </w:rPr>
        <w:commentReference w:id="3"/>
      </w:r>
    </w:p>
    <w:p w:rsidR="00D71AD3" w:rsidRDefault="008F23D6" w:rsidP="009A35E9">
      <w:r>
        <w:t xml:space="preserve">One significant </w:t>
      </w:r>
      <w:r w:rsidR="00D71AD3">
        <w:t xml:space="preserve">barrier to maintaining </w:t>
      </w:r>
      <w:r>
        <w:t xml:space="preserve">an </w:t>
      </w:r>
      <w:r w:rsidR="00D71AD3">
        <w:t xml:space="preserve">evolutionary continuity in assessments is in the continuous </w:t>
      </w:r>
      <w:r>
        <w:t>revision</w:t>
      </w:r>
      <w:r w:rsidR="00D71AD3">
        <w:t xml:space="preserve"> of assessment units</w:t>
      </w:r>
      <w:r>
        <w:t xml:space="preserve"> (a topic</w:t>
      </w:r>
      <w:r w:rsidR="00D71AD3">
        <w:t xml:space="preserve"> developed in Appendix B</w:t>
      </w:r>
      <w:r>
        <w:t>)</w:t>
      </w:r>
      <w:r w:rsidR="00D71AD3">
        <w:t xml:space="preserve">.  If the assessment units remain constant over time, than successive efforts to assess and prioritize work in the landscape </w:t>
      </w:r>
      <w:r>
        <w:t>are difficult to</w:t>
      </w:r>
      <w:r w:rsidR="00D71AD3">
        <w:t xml:space="preserve"> compare</w:t>
      </w:r>
      <w:r>
        <w:t xml:space="preserve">.  Standard units support tracking of status and change.  </w:t>
      </w:r>
      <w:r w:rsidR="00D71AD3">
        <w:t>Without a common framework of assessment units, we greatly complicate and impair our ability to conduct adaptive management.</w:t>
      </w:r>
    </w:p>
    <w:p w:rsidR="00D71AD3" w:rsidRDefault="00D71AD3" w:rsidP="009A35E9">
      <w:r>
        <w:t xml:space="preserve">Perhaps our greatest challenge is in developing the social infrastructure that can remember and value past </w:t>
      </w:r>
      <w:r w:rsidR="008F23D6">
        <w:t xml:space="preserve">strategic </w:t>
      </w:r>
      <w:r>
        <w:t xml:space="preserve">assessment work as a historical representation of the best strategic considerations of a stakeholder group, seeking to achieve specific objectives.  Such a social infrastructure is necessary for adaptive management, and </w:t>
      </w:r>
      <w:r w:rsidR="008F23D6">
        <w:t>will likely cross</w:t>
      </w:r>
      <w:r>
        <w:t xml:space="preserve"> lines that divide agencies, and </w:t>
      </w:r>
      <w:r w:rsidR="008F23D6">
        <w:t>cross</w:t>
      </w:r>
      <w:r>
        <w:t xml:space="preserve"> issues</w:t>
      </w:r>
      <w:r w:rsidR="008F23D6">
        <w:t xml:space="preserve"> areas</w:t>
      </w:r>
      <w:r>
        <w:t xml:space="preserve"> that define stakeholder groups.</w:t>
      </w:r>
    </w:p>
    <w:p w:rsidR="009A35E9" w:rsidRPr="00BC0E45" w:rsidRDefault="00E409E8" w:rsidP="00BC0E45">
      <w:pPr>
        <w:pStyle w:val="Heading2"/>
      </w:pPr>
      <w:r w:rsidRPr="00BC0E45">
        <w:t>Avoiding Unprofitable Reassessment</w:t>
      </w:r>
    </w:p>
    <w:p w:rsidR="00504161" w:rsidRDefault="00E409E8" w:rsidP="009A35E9">
      <w:r>
        <w:t>T</w:t>
      </w:r>
      <w:r w:rsidR="008F23D6">
        <w:t>here is error in all assessment</w:t>
      </w:r>
      <w:r w:rsidR="000D5E05">
        <w:t>.  U</w:t>
      </w:r>
      <w:r>
        <w:t>nderlying</w:t>
      </w:r>
      <w:r w:rsidR="00504161">
        <w:t xml:space="preserve"> data are imprecise or inaccurate, </w:t>
      </w:r>
      <w:r w:rsidR="000D5E05">
        <w:t>and</w:t>
      </w:r>
      <w:r w:rsidR="00504161">
        <w:t xml:space="preserve"> our understanding of ecosystems</w:t>
      </w:r>
      <w:r w:rsidR="000D5E05">
        <w:t xml:space="preserve"> is</w:t>
      </w:r>
      <w:r w:rsidR="00504161">
        <w:t xml:space="preserve"> incomplete.  </w:t>
      </w:r>
      <w:r w:rsidR="000D5E05">
        <w:t>Furthermore, an assessment may not reflect t</w:t>
      </w:r>
      <w:r w:rsidR="008F23D6">
        <w:t>he values of all stakeholders.</w:t>
      </w:r>
    </w:p>
    <w:p w:rsidR="00504161" w:rsidRDefault="00504161" w:rsidP="009A35E9">
      <w:r>
        <w:t xml:space="preserve">Assessments need to be </w:t>
      </w:r>
      <w:r w:rsidR="00E409E8">
        <w:t>weighed</w:t>
      </w:r>
      <w:r>
        <w:t xml:space="preserve"> as an initial step that leads to project development.  Project development takes a more intensive and complete look at a situation to develop a plan of action.  Project development is how we uncover and remove</w:t>
      </w:r>
      <w:r w:rsidR="00E409E8">
        <w:t xml:space="preserve"> the</w:t>
      </w:r>
      <w:r>
        <w:t xml:space="preserve"> </w:t>
      </w:r>
      <w:r w:rsidR="00E409E8">
        <w:t xml:space="preserve">inevitable </w:t>
      </w:r>
      <w:r>
        <w:t xml:space="preserve">error </w:t>
      </w:r>
      <w:r w:rsidR="00E409E8">
        <w:t>of</w:t>
      </w:r>
      <w:r>
        <w:t xml:space="preserve"> assessments.  Reassessment cannot resolve all error—we move from assessment to project development </w:t>
      </w:r>
      <w:r w:rsidR="00E409E8">
        <w:t>to</w:t>
      </w:r>
      <w:r>
        <w:t xml:space="preserve"> implementation</w:t>
      </w:r>
      <w:r w:rsidR="00E409E8">
        <w:t xml:space="preserve"> as a method of testing our assessments</w:t>
      </w:r>
      <w:r>
        <w:t>.</w:t>
      </w:r>
    </w:p>
    <w:p w:rsidR="00504161" w:rsidRDefault="00E409E8" w:rsidP="009A35E9">
      <w:r>
        <w:t>If</w:t>
      </w:r>
      <w:r w:rsidR="00504161">
        <w:t xml:space="preserve"> our strategy changes</w:t>
      </w:r>
      <w:r>
        <w:t>, this may suggest value in reassessment</w:t>
      </w:r>
      <w:r w:rsidR="00504161">
        <w:t>.  This could be due to the introduction of a new stakeholder interest</w:t>
      </w:r>
      <w:r>
        <w:t xml:space="preserve"> (for example integration of flood management and salmon recovery in floodplain units).  This </w:t>
      </w:r>
      <w:r>
        <w:lastRenderedPageBreak/>
        <w:t>could be due to a shift in our understanding of ecological systems (for example consideration of the effects of sea level rise and the importance of sediment supply on delta restoration).  A change in strategy is reflected by a shift in the assessment narrative, the addition of new concepts and metrics, and a revision of the query mechanisms.  This work may change our priorities, or cause us to heed risk factors in our project development.</w:t>
      </w:r>
    </w:p>
    <w:p w:rsidR="00E409E8" w:rsidRDefault="00E409E8" w:rsidP="009A35E9">
      <w:r>
        <w:t xml:space="preserve">A change in underlying data may improve assessment, but </w:t>
      </w:r>
      <w:r w:rsidR="008F23D6">
        <w:t xml:space="preserve">if </w:t>
      </w:r>
      <w:r>
        <w:t xml:space="preserve">the new data significantly changes our metrics to the point where they change the assessment outcome.  It may be wise to accumulate new data, until a </w:t>
      </w:r>
      <w:r w:rsidR="008F23D6">
        <w:t>full r</w:t>
      </w:r>
      <w:r>
        <w:t xml:space="preserve">eassessment is truly warranted.  </w:t>
      </w:r>
      <w:r w:rsidR="008F23D6">
        <w:t xml:space="preserve">Reassessment is more likely warranted when 1) there is a change in strategy or 2) improvements in accuracy or precision of underlying spatial data are great enough to change how we apply the assessment, given the various sources of error we accept when interpreting the assessment outcomes.  </w:t>
      </w:r>
      <w:r>
        <w:t>Maintaining consistent assessment units allows for rapid comparison of new data to old data to determine whether new data are likely to affect assessment outcomes.</w:t>
      </w:r>
    </w:p>
    <w:p w:rsidR="00E409E8" w:rsidRPr="00E053F3" w:rsidRDefault="00E409E8" w:rsidP="0053520B">
      <w:pPr>
        <w:pStyle w:val="Heading2"/>
      </w:pPr>
      <w:commentRangeStart w:id="4"/>
      <w:r w:rsidRPr="00E053F3">
        <w:t>Review of Nearshore Strategies</w:t>
      </w:r>
    </w:p>
    <w:p w:rsidR="005B0127" w:rsidRDefault="00A74AE9" w:rsidP="009A35E9">
      <w:r>
        <w:t xml:space="preserve">The </w:t>
      </w:r>
      <w:r w:rsidR="00E409E8">
        <w:t xml:space="preserve">Nearshore </w:t>
      </w:r>
      <w:r>
        <w:t>S</w:t>
      </w:r>
      <w:r w:rsidR="00E409E8">
        <w:t>trategies</w:t>
      </w:r>
      <w:r>
        <w:t xml:space="preserve"> (Cereghino et al. 2012)</w:t>
      </w:r>
      <w:r w:rsidR="00E409E8">
        <w:t xml:space="preserve"> is a</w:t>
      </w:r>
      <w:r>
        <w:t xml:space="preserve"> collection </w:t>
      </w:r>
      <w:r w:rsidR="00E409E8">
        <w:t>of four assessments</w:t>
      </w:r>
      <w:r w:rsidR="005B0127">
        <w:t xml:space="preserve"> each containing two sub-models</w:t>
      </w:r>
      <w:r>
        <w:t xml:space="preserve">, describing </w:t>
      </w:r>
      <w:r w:rsidR="0053520B">
        <w:t>deltas, beaches, barrier embayments, and coastal inlets</w:t>
      </w:r>
      <w:r w:rsidR="00E409E8">
        <w:t>.</w:t>
      </w:r>
      <w:r>
        <w:t xml:space="preserve">  Each compares a different set of landform-based units.  </w:t>
      </w:r>
      <w:r w:rsidR="00E053F3">
        <w:t>They do not consider water quality, or biotic indicators beyond those that can be correlated with landform.</w:t>
      </w:r>
      <w:r w:rsidR="00E409E8">
        <w:t xml:space="preserve">  They were designed to provide a tool for </w:t>
      </w:r>
      <w:r>
        <w:t>evaluating the potential of</w:t>
      </w:r>
      <w:r w:rsidR="00E409E8">
        <w:t xml:space="preserve"> </w:t>
      </w:r>
      <w:r w:rsidR="0053520B">
        <w:t xml:space="preserve">construction-based </w:t>
      </w:r>
      <w:r>
        <w:t>restoration for resolving degradation</w:t>
      </w:r>
      <w:r w:rsidR="00E409E8">
        <w:t xml:space="preserve"> at the scale of process units (whole drift cells, whole embayments and their watersheds, whole river deltas).</w:t>
      </w:r>
      <w:r w:rsidR="0053520B">
        <w:t xml:space="preserve">  </w:t>
      </w:r>
    </w:p>
    <w:p w:rsidR="005B0127" w:rsidRDefault="0053520B" w:rsidP="005B0127">
      <w:r>
        <w:t xml:space="preserve">It follows recommendations in </w:t>
      </w:r>
      <w:proofErr w:type="spellStart"/>
      <w:r>
        <w:t>Simestad</w:t>
      </w:r>
      <w:proofErr w:type="spellEnd"/>
      <w:r>
        <w:t xml:space="preserve"> et al. (2011) to consider both proximate degradation (shoreline modifications) and more distal degradation (a 200 m shoreline zone, and associated watersheds).  It uses metrics developed by </w:t>
      </w:r>
      <w:proofErr w:type="spellStart"/>
      <w:r>
        <w:t>Schlenger</w:t>
      </w:r>
      <w:proofErr w:type="spellEnd"/>
      <w:r>
        <w:t xml:space="preserve"> et al. (2011) to represent shoreline modification.  </w:t>
      </w:r>
      <w:r w:rsidR="005B0127">
        <w:t>Each assessment considers 1) the size and complexity of each unit as a surrogate for the potential to provide ecosystem services, and 2) the intensity and complexity of anthropogenic degradation.  Both an index score and a clustering algorithm are used to more fully capture the character of each unit.</w:t>
      </w:r>
    </w:p>
    <w:p w:rsidR="0053520B" w:rsidRDefault="00A74AE9" w:rsidP="009A35E9">
      <w:r>
        <w:t xml:space="preserve">A preliminary recommendation for how to approach ecosystem management is provided by creating three groups of sites along gradient of increasing degradation.  </w:t>
      </w:r>
      <w:r w:rsidR="0053520B">
        <w:t>In addition, each strategy identifies a set of risk factors that could be used to narrow site selection, or inform project development.</w:t>
      </w:r>
    </w:p>
    <w:p w:rsidR="00E409E8" w:rsidRDefault="00E409E8" w:rsidP="0053520B">
      <w:pPr>
        <w:pStyle w:val="Heading2"/>
      </w:pPr>
      <w:r>
        <w:t>Review of Watershed Characterization</w:t>
      </w:r>
    </w:p>
    <w:p w:rsidR="00E053F3" w:rsidRDefault="00E053F3" w:rsidP="009A35E9">
      <w:r>
        <w:t xml:space="preserve">Watershed characterization is a collection of assessments built around two models which combine eight sub-models.  </w:t>
      </w:r>
      <w:r w:rsidR="00A74AE9">
        <w:t>Each model and sub-</w:t>
      </w:r>
      <w:r>
        <w:t xml:space="preserve">model look </w:t>
      </w:r>
      <w:r w:rsidR="00A74AE9">
        <w:t>compares</w:t>
      </w:r>
      <w:r>
        <w:t xml:space="preserve"> </w:t>
      </w:r>
      <w:r w:rsidR="00A74AE9">
        <w:t xml:space="preserve">the same set of </w:t>
      </w:r>
      <w:r>
        <w:t>evenly-sized watershed units</w:t>
      </w:r>
      <w:r w:rsidR="00A74AE9">
        <w:t xml:space="preserve">, derived from similar stream segments, such that several </w:t>
      </w:r>
      <w:proofErr w:type="gramStart"/>
      <w:r w:rsidR="00A74AE9">
        <w:t>to</w:t>
      </w:r>
      <w:proofErr w:type="gramEnd"/>
      <w:r w:rsidR="00A74AE9">
        <w:t xml:space="preserve"> many units form a single catchment</w:t>
      </w:r>
      <w:r>
        <w:t xml:space="preserve">.  It differentiates between lowland and mountain units, and between units that drain to large rivers </w:t>
      </w:r>
      <w:r w:rsidR="00A74AE9">
        <w:t>and</w:t>
      </w:r>
      <w:r>
        <w:t xml:space="preserve"> units that drain to Puget Sound.  It provides some mechanisms for </w:t>
      </w:r>
      <w:r w:rsidR="0053520B">
        <w:t>reviewing information within mid-scale catchments (watershed management units)</w:t>
      </w:r>
      <w:r>
        <w:t>.  These models were developed to predict and compare how different watershed components contribute to water quantity or affect water quality.  This was intended to inform how local jurisdictions develop growth management plans, to direct growth toward areas anticipated to have the least impact on water quality and quantity while protecting areas with the greatest contribution.  These assessments don’t consider</w:t>
      </w:r>
      <w:r w:rsidR="0053520B">
        <w:t xml:space="preserve"> how</w:t>
      </w:r>
      <w:r>
        <w:t xml:space="preserve"> whole basin thresholds that might affect ecosystems function</w:t>
      </w:r>
      <w:r w:rsidR="0053520B">
        <w:t>s</w:t>
      </w:r>
      <w:r>
        <w:t>.</w:t>
      </w:r>
    </w:p>
    <w:p w:rsidR="00E053F3" w:rsidRDefault="00E053F3" w:rsidP="009A35E9">
      <w:r>
        <w:t>In addition watershed characterization provides a terrestrial habitat assessment, which identifies areas with large contiguous islands of forest cover, and a freshwater habitat assessment that summarizes use by diverse salmon stocks.</w:t>
      </w:r>
    </w:p>
    <w:p w:rsidR="00E053F3" w:rsidRDefault="00E053F3" w:rsidP="009A35E9">
      <w:r>
        <w:lastRenderedPageBreak/>
        <w:t xml:space="preserve">Watershed characterization also provides a smaller habitat unit assessment of the shoreline, aggregating a wide range of species occurrence data to describe the potential contribution of a shoreline segment to biodiversity, as evidenced by the high level of occurrence </w:t>
      </w:r>
      <w:proofErr w:type="gramStart"/>
      <w:r>
        <w:t>of one taxa,</w:t>
      </w:r>
      <w:proofErr w:type="gramEnd"/>
      <w:r>
        <w:t xml:space="preserve"> or by the occurrence of many taxa.  In general, these biological data are varied in quality, with both low and high quality data integrated into single metrics.</w:t>
      </w:r>
      <w:commentRangeEnd w:id="4"/>
      <w:r w:rsidR="008F23D6">
        <w:rPr>
          <w:rStyle w:val="CommentReference"/>
          <w:lang w:val="x-none" w:eastAsia="x-none"/>
        </w:rPr>
        <w:commentReference w:id="4"/>
      </w:r>
    </w:p>
    <w:sectPr w:rsidR="00E053F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WDFW" w:date="2014-07-30T13:40:00Z" w:initials="W">
    <w:p w:rsidR="00B01ED3" w:rsidRPr="00B01ED3" w:rsidRDefault="00B01ED3">
      <w:pPr>
        <w:pStyle w:val="CommentText"/>
        <w:rPr>
          <w:lang w:val="en-US"/>
        </w:rPr>
      </w:pPr>
      <w:r>
        <w:rPr>
          <w:rStyle w:val="CommentReference"/>
        </w:rPr>
        <w:annotationRef/>
      </w:r>
      <w:r>
        <w:rPr>
          <w:lang w:val="en-US"/>
        </w:rPr>
        <w:t>This might belong in the case study.</w:t>
      </w:r>
    </w:p>
  </w:comment>
  <w:comment w:id="2" w:author="WDFW" w:date="2014-07-30T13:47:00Z" w:initials="W">
    <w:p w:rsidR="00FC2F1D" w:rsidRPr="00FC2F1D" w:rsidRDefault="00FC2F1D">
      <w:pPr>
        <w:pStyle w:val="CommentText"/>
        <w:rPr>
          <w:lang w:val="en-US"/>
        </w:rPr>
      </w:pPr>
      <w:r>
        <w:rPr>
          <w:rStyle w:val="CommentReference"/>
        </w:rPr>
        <w:annotationRef/>
      </w:r>
      <w:r>
        <w:rPr>
          <w:lang w:val="en-US"/>
        </w:rPr>
        <w:t>Check</w:t>
      </w:r>
    </w:p>
  </w:comment>
  <w:comment w:id="3" w:author="WDFW" w:date="2014-07-30T14:14:00Z" w:initials="W">
    <w:p w:rsidR="0027460A" w:rsidRPr="0027460A" w:rsidRDefault="0027460A">
      <w:pPr>
        <w:pStyle w:val="CommentText"/>
        <w:rPr>
          <w:lang w:val="en-US"/>
        </w:rPr>
      </w:pPr>
      <w:r>
        <w:rPr>
          <w:rStyle w:val="CommentReference"/>
        </w:rPr>
        <w:annotationRef/>
      </w:r>
      <w:r>
        <w:rPr>
          <w:lang w:val="en-US"/>
        </w:rPr>
        <w:t>Is this accurate?</w:t>
      </w:r>
    </w:p>
  </w:comment>
  <w:comment w:id="4" w:author="WDFW" w:date="2014-07-30T14:23:00Z" w:initials="W">
    <w:p w:rsidR="008F23D6" w:rsidRPr="008F23D6" w:rsidRDefault="008F23D6">
      <w:pPr>
        <w:pStyle w:val="CommentText"/>
        <w:rPr>
          <w:lang w:val="en-US"/>
        </w:rPr>
      </w:pPr>
      <w:r>
        <w:rPr>
          <w:rStyle w:val="CommentReference"/>
        </w:rPr>
        <w:annotationRef/>
      </w:r>
      <w:r>
        <w:rPr>
          <w:lang w:val="en-US"/>
        </w:rPr>
        <w:t>I thought it might be useful to view our two assessments through the lens proposed above.</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764021"/>
    <w:multiLevelType w:val="hybridMultilevel"/>
    <w:tmpl w:val="08F29F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3FB9702F"/>
    <w:multiLevelType w:val="hybridMultilevel"/>
    <w:tmpl w:val="0628A8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1800B72"/>
    <w:multiLevelType w:val="hybridMultilevel"/>
    <w:tmpl w:val="9C82A6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715A521D"/>
    <w:multiLevelType w:val="hybridMultilevel"/>
    <w:tmpl w:val="EDBE2D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35E9"/>
    <w:rsid w:val="000A3154"/>
    <w:rsid w:val="000D5E05"/>
    <w:rsid w:val="000E08EC"/>
    <w:rsid w:val="001111F4"/>
    <w:rsid w:val="001A50A0"/>
    <w:rsid w:val="00241707"/>
    <w:rsid w:val="00267412"/>
    <w:rsid w:val="0027460A"/>
    <w:rsid w:val="002757AF"/>
    <w:rsid w:val="002D35DE"/>
    <w:rsid w:val="002D7F4C"/>
    <w:rsid w:val="003158D3"/>
    <w:rsid w:val="0031759A"/>
    <w:rsid w:val="00362064"/>
    <w:rsid w:val="003F7D8C"/>
    <w:rsid w:val="004B2364"/>
    <w:rsid w:val="00504161"/>
    <w:rsid w:val="0053520B"/>
    <w:rsid w:val="005B0127"/>
    <w:rsid w:val="006019A6"/>
    <w:rsid w:val="00702FE1"/>
    <w:rsid w:val="007336CE"/>
    <w:rsid w:val="00783127"/>
    <w:rsid w:val="007B0280"/>
    <w:rsid w:val="008F0487"/>
    <w:rsid w:val="008F23D6"/>
    <w:rsid w:val="009A35E9"/>
    <w:rsid w:val="009B21DA"/>
    <w:rsid w:val="009D2781"/>
    <w:rsid w:val="009E07E8"/>
    <w:rsid w:val="00A570B8"/>
    <w:rsid w:val="00A74AE9"/>
    <w:rsid w:val="00B01ED3"/>
    <w:rsid w:val="00B46961"/>
    <w:rsid w:val="00B77465"/>
    <w:rsid w:val="00B96F64"/>
    <w:rsid w:val="00B972DB"/>
    <w:rsid w:val="00BB6A3E"/>
    <w:rsid w:val="00BC0E45"/>
    <w:rsid w:val="00BE3373"/>
    <w:rsid w:val="00C1246C"/>
    <w:rsid w:val="00CC024C"/>
    <w:rsid w:val="00CD2201"/>
    <w:rsid w:val="00D71AD3"/>
    <w:rsid w:val="00DC5EDF"/>
    <w:rsid w:val="00E01291"/>
    <w:rsid w:val="00E053F3"/>
    <w:rsid w:val="00E409E8"/>
    <w:rsid w:val="00E71E89"/>
    <w:rsid w:val="00E76C59"/>
    <w:rsid w:val="00EA6359"/>
    <w:rsid w:val="00F20E6F"/>
    <w:rsid w:val="00F56B63"/>
    <w:rsid w:val="00FC2F1D"/>
    <w:rsid w:val="00FE2A2C"/>
    <w:rsid w:val="00FE41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280"/>
    <w:rPr>
      <w:rFonts w:ascii="Calibri" w:eastAsia="Calibri" w:hAnsi="Calibri" w:cs="Times New Roman"/>
      <w:sz w:val="20"/>
    </w:rPr>
  </w:style>
  <w:style w:type="paragraph" w:styleId="Heading1">
    <w:name w:val="heading 1"/>
    <w:basedOn w:val="Normal"/>
    <w:next w:val="Normal"/>
    <w:link w:val="Heading1Char"/>
    <w:uiPriority w:val="9"/>
    <w:qFormat/>
    <w:rsid w:val="000E08E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E419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E419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9A35E9"/>
    <w:rPr>
      <w:sz w:val="16"/>
      <w:szCs w:val="16"/>
    </w:rPr>
  </w:style>
  <w:style w:type="paragraph" w:styleId="CommentText">
    <w:name w:val="annotation text"/>
    <w:basedOn w:val="Normal"/>
    <w:link w:val="CommentTextChar"/>
    <w:uiPriority w:val="99"/>
    <w:unhideWhenUsed/>
    <w:rsid w:val="009A35E9"/>
    <w:pPr>
      <w:spacing w:line="240" w:lineRule="auto"/>
    </w:pPr>
    <w:rPr>
      <w:szCs w:val="20"/>
      <w:lang w:val="x-none" w:eastAsia="x-none"/>
    </w:rPr>
  </w:style>
  <w:style w:type="character" w:customStyle="1" w:styleId="CommentTextChar">
    <w:name w:val="Comment Text Char"/>
    <w:basedOn w:val="DefaultParagraphFont"/>
    <w:link w:val="CommentText"/>
    <w:uiPriority w:val="99"/>
    <w:rsid w:val="009A35E9"/>
    <w:rPr>
      <w:rFonts w:ascii="Calibri" w:eastAsia="Calibri" w:hAnsi="Calibri" w:cs="Times New Roman"/>
      <w:sz w:val="20"/>
      <w:szCs w:val="20"/>
      <w:lang w:val="x-none" w:eastAsia="x-none"/>
    </w:rPr>
  </w:style>
  <w:style w:type="paragraph" w:styleId="BalloonText">
    <w:name w:val="Balloon Text"/>
    <w:basedOn w:val="Normal"/>
    <w:link w:val="BalloonTextChar"/>
    <w:uiPriority w:val="99"/>
    <w:semiHidden/>
    <w:unhideWhenUsed/>
    <w:rsid w:val="009A35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35E9"/>
    <w:rPr>
      <w:rFonts w:ascii="Tahoma" w:eastAsia="Calibri" w:hAnsi="Tahoma" w:cs="Tahoma"/>
      <w:sz w:val="16"/>
      <w:szCs w:val="16"/>
    </w:rPr>
  </w:style>
  <w:style w:type="character" w:customStyle="1" w:styleId="Heading2Char">
    <w:name w:val="Heading 2 Char"/>
    <w:basedOn w:val="DefaultParagraphFont"/>
    <w:link w:val="Heading2"/>
    <w:uiPriority w:val="9"/>
    <w:rsid w:val="00FE419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E4190"/>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362064"/>
    <w:pPr>
      <w:ind w:left="720"/>
      <w:contextualSpacing/>
    </w:pPr>
  </w:style>
  <w:style w:type="character" w:customStyle="1" w:styleId="Heading1Char">
    <w:name w:val="Heading 1 Char"/>
    <w:basedOn w:val="DefaultParagraphFont"/>
    <w:link w:val="Heading1"/>
    <w:uiPriority w:val="9"/>
    <w:rsid w:val="000E08EC"/>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2757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B01ED3"/>
    <w:rPr>
      <w:b/>
      <w:bCs/>
      <w:lang w:val="en-US" w:eastAsia="en-US"/>
    </w:rPr>
  </w:style>
  <w:style w:type="character" w:customStyle="1" w:styleId="CommentSubjectChar">
    <w:name w:val="Comment Subject Char"/>
    <w:basedOn w:val="CommentTextChar"/>
    <w:link w:val="CommentSubject"/>
    <w:uiPriority w:val="99"/>
    <w:semiHidden/>
    <w:rsid w:val="00B01ED3"/>
    <w:rPr>
      <w:rFonts w:ascii="Calibri" w:eastAsia="Calibri" w:hAnsi="Calibri" w:cs="Times New Roman"/>
      <w:b/>
      <w:bCs/>
      <w:sz w:val="20"/>
      <w:szCs w:val="20"/>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280"/>
    <w:rPr>
      <w:rFonts w:ascii="Calibri" w:eastAsia="Calibri" w:hAnsi="Calibri" w:cs="Times New Roman"/>
      <w:sz w:val="20"/>
    </w:rPr>
  </w:style>
  <w:style w:type="paragraph" w:styleId="Heading1">
    <w:name w:val="heading 1"/>
    <w:basedOn w:val="Normal"/>
    <w:next w:val="Normal"/>
    <w:link w:val="Heading1Char"/>
    <w:uiPriority w:val="9"/>
    <w:qFormat/>
    <w:rsid w:val="000E08E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E419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E419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9A35E9"/>
    <w:rPr>
      <w:sz w:val="16"/>
      <w:szCs w:val="16"/>
    </w:rPr>
  </w:style>
  <w:style w:type="paragraph" w:styleId="CommentText">
    <w:name w:val="annotation text"/>
    <w:basedOn w:val="Normal"/>
    <w:link w:val="CommentTextChar"/>
    <w:uiPriority w:val="99"/>
    <w:unhideWhenUsed/>
    <w:rsid w:val="009A35E9"/>
    <w:pPr>
      <w:spacing w:line="240" w:lineRule="auto"/>
    </w:pPr>
    <w:rPr>
      <w:szCs w:val="20"/>
      <w:lang w:val="x-none" w:eastAsia="x-none"/>
    </w:rPr>
  </w:style>
  <w:style w:type="character" w:customStyle="1" w:styleId="CommentTextChar">
    <w:name w:val="Comment Text Char"/>
    <w:basedOn w:val="DefaultParagraphFont"/>
    <w:link w:val="CommentText"/>
    <w:uiPriority w:val="99"/>
    <w:rsid w:val="009A35E9"/>
    <w:rPr>
      <w:rFonts w:ascii="Calibri" w:eastAsia="Calibri" w:hAnsi="Calibri" w:cs="Times New Roman"/>
      <w:sz w:val="20"/>
      <w:szCs w:val="20"/>
      <w:lang w:val="x-none" w:eastAsia="x-none"/>
    </w:rPr>
  </w:style>
  <w:style w:type="paragraph" w:styleId="BalloonText">
    <w:name w:val="Balloon Text"/>
    <w:basedOn w:val="Normal"/>
    <w:link w:val="BalloonTextChar"/>
    <w:uiPriority w:val="99"/>
    <w:semiHidden/>
    <w:unhideWhenUsed/>
    <w:rsid w:val="009A35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35E9"/>
    <w:rPr>
      <w:rFonts w:ascii="Tahoma" w:eastAsia="Calibri" w:hAnsi="Tahoma" w:cs="Tahoma"/>
      <w:sz w:val="16"/>
      <w:szCs w:val="16"/>
    </w:rPr>
  </w:style>
  <w:style w:type="character" w:customStyle="1" w:styleId="Heading2Char">
    <w:name w:val="Heading 2 Char"/>
    <w:basedOn w:val="DefaultParagraphFont"/>
    <w:link w:val="Heading2"/>
    <w:uiPriority w:val="9"/>
    <w:rsid w:val="00FE419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E4190"/>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362064"/>
    <w:pPr>
      <w:ind w:left="720"/>
      <w:contextualSpacing/>
    </w:pPr>
  </w:style>
  <w:style w:type="character" w:customStyle="1" w:styleId="Heading1Char">
    <w:name w:val="Heading 1 Char"/>
    <w:basedOn w:val="DefaultParagraphFont"/>
    <w:link w:val="Heading1"/>
    <w:uiPriority w:val="9"/>
    <w:rsid w:val="000E08EC"/>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2757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B01ED3"/>
    <w:rPr>
      <w:b/>
      <w:bCs/>
      <w:lang w:val="en-US" w:eastAsia="en-US"/>
    </w:rPr>
  </w:style>
  <w:style w:type="character" w:customStyle="1" w:styleId="CommentSubjectChar">
    <w:name w:val="Comment Subject Char"/>
    <w:basedOn w:val="CommentTextChar"/>
    <w:link w:val="CommentSubject"/>
    <w:uiPriority w:val="99"/>
    <w:semiHidden/>
    <w:rsid w:val="00B01ED3"/>
    <w:rPr>
      <w:rFonts w:ascii="Calibri" w:eastAsia="Calibri" w:hAnsi="Calibri" w:cs="Times New Roman"/>
      <w:b/>
      <w:bCs/>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3981</Words>
  <Characters>22698</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WDFW</Company>
  <LinksUpToDate>false</LinksUpToDate>
  <CharactersWithSpaces>26626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WDFW</dc:creator>
  <cp:lastModifiedBy>Paul.Cereghino</cp:lastModifiedBy>
  <cp:revision>2</cp:revision>
  <dcterms:created xsi:type="dcterms:W3CDTF">2015-01-12T22:29:00Z</dcterms:created>
  <dcterms:modified xsi:type="dcterms:W3CDTF">2015-01-12T22:29:00Z</dcterms:modified>
</cp:coreProperties>
</file>